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32" w:rsidRDefault="00335E32" w:rsidP="00335E32">
      <w:pPr>
        <w:spacing w:after="0" w:line="240" w:lineRule="auto"/>
        <w:jc w:val="center"/>
        <w:rPr>
          <w:rStyle w:val="infolabel1"/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2757F" w:rsidRDefault="0032757F" w:rsidP="00D50E7A">
      <w:pPr>
        <w:jc w:val="both"/>
        <w:rPr>
          <w:rFonts w:ascii="Times New Roman" w:hAnsi="Times New Roman"/>
          <w:sz w:val="24"/>
          <w:szCs w:val="24"/>
        </w:rPr>
      </w:pPr>
    </w:p>
    <w:p w:rsidR="00335E32" w:rsidRPr="00D50E7A" w:rsidRDefault="00335E32" w:rsidP="00D50E7A">
      <w:pPr>
        <w:jc w:val="both"/>
        <w:rPr>
          <w:rFonts w:ascii="Times New Roman" w:hAnsi="Times New Roman"/>
          <w:sz w:val="24"/>
          <w:szCs w:val="24"/>
        </w:rPr>
      </w:pPr>
      <w:r w:rsidRPr="00D50E7A">
        <w:rPr>
          <w:rFonts w:ascii="Times New Roman" w:hAnsi="Times New Roman"/>
          <w:sz w:val="24"/>
          <w:szCs w:val="24"/>
        </w:rPr>
        <w:t>Проект</w:t>
      </w:r>
      <w:r w:rsidR="00D50E7A" w:rsidRPr="00D50E7A">
        <w:rPr>
          <w:rFonts w:ascii="Times New Roman" w:hAnsi="Times New Roman"/>
          <w:sz w:val="24"/>
          <w:szCs w:val="24"/>
        </w:rPr>
        <w:t xml:space="preserve"> „Функциониране на Областен информационен център - Перник”, Договор № BG05SFOP001-4.001-0009-C01, съфинансиран от Европейския социален фонд  чрез Оперативна програма „Добро управление”</w:t>
      </w:r>
      <w:r w:rsidRPr="00D50E7A">
        <w:rPr>
          <w:rFonts w:ascii="Times New Roman" w:hAnsi="Times New Roman"/>
          <w:sz w:val="24"/>
          <w:szCs w:val="24"/>
        </w:rPr>
        <w:t>.</w:t>
      </w:r>
      <w:r w:rsidRPr="00D50E7A">
        <w:rPr>
          <w:rFonts w:ascii="Times New Roman" w:hAnsi="Times New Roman"/>
          <w:color w:val="000000"/>
          <w:sz w:val="24"/>
          <w:szCs w:val="24"/>
        </w:rPr>
        <w:t>П</w:t>
      </w:r>
      <w:r w:rsidRPr="00D50E7A">
        <w:rPr>
          <w:rFonts w:ascii="Times New Roman" w:hAnsi="Times New Roman"/>
          <w:sz w:val="24"/>
          <w:szCs w:val="24"/>
        </w:rPr>
        <w:t xml:space="preserve">роцедура BG05SFOP001-4.001 „Осигуряване функционирането на националната мрежа от 27 Областни информационни центрове“ </w:t>
      </w:r>
    </w:p>
    <w:p w:rsidR="00335E32" w:rsidRDefault="00335E32" w:rsidP="00335E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E32" w:rsidRPr="00124130" w:rsidRDefault="00335E32" w:rsidP="00335E3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E32" w:rsidRPr="00124130" w:rsidRDefault="00335E32" w:rsidP="00335E3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E32" w:rsidRPr="00FF683D" w:rsidRDefault="00335E32" w:rsidP="00335E32">
      <w:pPr>
        <w:jc w:val="center"/>
        <w:rPr>
          <w:rFonts w:ascii="Times New Roman" w:hAnsi="Times New Roman"/>
          <w:b/>
          <w:bCs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5E32" w:rsidRPr="00FF683D" w:rsidRDefault="00335E32" w:rsidP="00335E32">
      <w:pPr>
        <w:jc w:val="center"/>
        <w:rPr>
          <w:rFonts w:ascii="Times New Roman" w:hAnsi="Times New Roman"/>
          <w:b/>
          <w:bCs/>
          <w:spacing w:val="4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683D">
        <w:rPr>
          <w:rFonts w:ascii="Times New Roman" w:hAnsi="Times New Roman"/>
          <w:b/>
          <w:bCs/>
          <w:spacing w:val="4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ТЕХНИЧЕСКА СПЕЦИФИКАЦИЯ</w:t>
      </w:r>
    </w:p>
    <w:p w:rsidR="00335E32" w:rsidRPr="00124130" w:rsidRDefault="00335E32" w:rsidP="00335E32">
      <w:pPr>
        <w:rPr>
          <w:rFonts w:ascii="Times New Roman" w:hAnsi="Times New Roman"/>
          <w:b/>
          <w:bCs/>
          <w:sz w:val="28"/>
          <w:szCs w:val="28"/>
        </w:rPr>
      </w:pPr>
    </w:p>
    <w:p w:rsidR="00335E32" w:rsidRDefault="00335E32" w:rsidP="00335E32">
      <w:pPr>
        <w:spacing w:after="0" w:line="240" w:lineRule="auto"/>
        <w:jc w:val="center"/>
        <w:rPr>
          <w:rStyle w:val="FontStyle19"/>
          <w:sz w:val="28"/>
          <w:szCs w:val="28"/>
          <w:lang w:val="ru-RU"/>
        </w:rPr>
      </w:pPr>
      <w:r w:rsidRPr="005D73F5">
        <w:rPr>
          <w:rStyle w:val="FontStyle19"/>
          <w:sz w:val="28"/>
          <w:szCs w:val="28"/>
          <w:lang w:val="ru-RU"/>
        </w:rPr>
        <w:t>за услуга:</w:t>
      </w:r>
    </w:p>
    <w:p w:rsidR="00335E32" w:rsidRDefault="00335E32" w:rsidP="00335E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0E7A" w:rsidRDefault="00406130" w:rsidP="00335E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ПОЗИЦИЯ 1: </w:t>
      </w:r>
      <w:r w:rsidR="00335E32" w:rsidRPr="005D73F5">
        <w:rPr>
          <w:rFonts w:ascii="Times New Roman" w:hAnsi="Times New Roman"/>
          <w:b/>
          <w:sz w:val="28"/>
          <w:szCs w:val="28"/>
        </w:rPr>
        <w:t>Организиране</w:t>
      </w:r>
      <w:r w:rsidR="00C57413">
        <w:rPr>
          <w:rFonts w:ascii="Times New Roman" w:hAnsi="Times New Roman"/>
          <w:b/>
          <w:sz w:val="28"/>
          <w:szCs w:val="28"/>
        </w:rPr>
        <w:t xml:space="preserve"> и провеждане</w:t>
      </w:r>
      <w:r w:rsidR="00335E32" w:rsidRPr="005D73F5">
        <w:rPr>
          <w:rFonts w:ascii="Times New Roman" w:hAnsi="Times New Roman"/>
          <w:b/>
          <w:sz w:val="28"/>
          <w:szCs w:val="28"/>
        </w:rPr>
        <w:t xml:space="preserve"> на </w:t>
      </w:r>
      <w:r w:rsidR="00D50E7A">
        <w:rPr>
          <w:rFonts w:ascii="Times New Roman" w:hAnsi="Times New Roman"/>
          <w:b/>
          <w:sz w:val="28"/>
          <w:szCs w:val="28"/>
        </w:rPr>
        <w:t xml:space="preserve">публични </w:t>
      </w:r>
      <w:r w:rsidR="00335E32" w:rsidRPr="005D73F5">
        <w:rPr>
          <w:rFonts w:ascii="Times New Roman" w:hAnsi="Times New Roman"/>
          <w:b/>
          <w:sz w:val="28"/>
          <w:szCs w:val="28"/>
        </w:rPr>
        <w:t xml:space="preserve">информационни </w:t>
      </w:r>
      <w:r w:rsidR="00335E32">
        <w:rPr>
          <w:rFonts w:ascii="Times New Roman" w:hAnsi="Times New Roman"/>
          <w:b/>
          <w:sz w:val="28"/>
          <w:szCs w:val="28"/>
        </w:rPr>
        <w:t>събития</w:t>
      </w:r>
      <w:r w:rsidR="00335E32" w:rsidRPr="005D73F5">
        <w:rPr>
          <w:rFonts w:ascii="Times New Roman" w:hAnsi="Times New Roman"/>
          <w:b/>
          <w:sz w:val="28"/>
          <w:szCs w:val="28"/>
        </w:rPr>
        <w:t xml:space="preserve"> в шес</w:t>
      </w:r>
      <w:r w:rsidR="000735BB">
        <w:rPr>
          <w:rFonts w:ascii="Times New Roman" w:hAnsi="Times New Roman"/>
          <w:b/>
          <w:sz w:val="28"/>
          <w:szCs w:val="28"/>
        </w:rPr>
        <w:t>т общини на О</w:t>
      </w:r>
      <w:r w:rsidR="00C57413">
        <w:rPr>
          <w:rFonts w:ascii="Times New Roman" w:hAnsi="Times New Roman"/>
          <w:b/>
          <w:sz w:val="28"/>
          <w:szCs w:val="28"/>
        </w:rPr>
        <w:t>бласт Перник</w:t>
      </w:r>
    </w:p>
    <w:p w:rsidR="00D50E7A" w:rsidRDefault="00D50E7A" w:rsidP="00335E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0E7A" w:rsidRDefault="00D50E7A" w:rsidP="00335E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5E32" w:rsidRPr="005D73F5" w:rsidRDefault="00D32E86" w:rsidP="00335E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ПОЗИЦИЯ 2</w:t>
      </w:r>
      <w:r w:rsidR="00406130">
        <w:rPr>
          <w:rFonts w:ascii="Times New Roman" w:hAnsi="Times New Roman"/>
          <w:b/>
          <w:sz w:val="28"/>
          <w:szCs w:val="28"/>
        </w:rPr>
        <w:t xml:space="preserve">: </w:t>
      </w:r>
      <w:r w:rsidR="00D50E7A">
        <w:rPr>
          <w:rFonts w:ascii="Times New Roman" w:hAnsi="Times New Roman"/>
          <w:b/>
          <w:sz w:val="28"/>
          <w:szCs w:val="28"/>
        </w:rPr>
        <w:t>О</w:t>
      </w:r>
      <w:r w:rsidR="00335E32" w:rsidRPr="005D73F5">
        <w:rPr>
          <w:rFonts w:ascii="Times New Roman" w:hAnsi="Times New Roman"/>
          <w:b/>
          <w:sz w:val="28"/>
          <w:szCs w:val="28"/>
        </w:rPr>
        <w:t xml:space="preserve">рганизиране </w:t>
      </w:r>
      <w:r w:rsidR="00351FB1">
        <w:rPr>
          <w:rFonts w:ascii="Times New Roman" w:hAnsi="Times New Roman"/>
          <w:b/>
          <w:sz w:val="28"/>
          <w:szCs w:val="28"/>
        </w:rPr>
        <w:t>и провеждане</w:t>
      </w:r>
      <w:r w:rsidR="00335E32" w:rsidRPr="005D73F5">
        <w:rPr>
          <w:rFonts w:ascii="Times New Roman" w:hAnsi="Times New Roman"/>
          <w:b/>
          <w:sz w:val="28"/>
          <w:szCs w:val="28"/>
        </w:rPr>
        <w:t xml:space="preserve">на </w:t>
      </w:r>
      <w:r w:rsidR="00D50E7A">
        <w:rPr>
          <w:rFonts w:ascii="Times New Roman" w:hAnsi="Times New Roman"/>
          <w:b/>
          <w:sz w:val="28"/>
          <w:szCs w:val="28"/>
        </w:rPr>
        <w:t>публични</w:t>
      </w:r>
      <w:r w:rsidR="00335E32" w:rsidRPr="005D73F5">
        <w:rPr>
          <w:rFonts w:ascii="Times New Roman" w:hAnsi="Times New Roman"/>
          <w:b/>
          <w:sz w:val="28"/>
          <w:szCs w:val="28"/>
        </w:rPr>
        <w:t xml:space="preserve">информационни </w:t>
      </w:r>
      <w:r w:rsidR="00D50E7A">
        <w:rPr>
          <w:rFonts w:ascii="Times New Roman" w:hAnsi="Times New Roman"/>
          <w:b/>
          <w:sz w:val="28"/>
          <w:szCs w:val="28"/>
        </w:rPr>
        <w:t>събитияза проактивна работа с медиите</w:t>
      </w:r>
    </w:p>
    <w:p w:rsidR="00335E32" w:rsidRPr="00F82BDB" w:rsidRDefault="00335E32" w:rsidP="00335E32">
      <w:pPr>
        <w:tabs>
          <w:tab w:val="left" w:pos="3585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aps/>
          <w:sz w:val="24"/>
          <w:szCs w:val="24"/>
        </w:rPr>
        <w:br w:type="page"/>
      </w:r>
      <w:r w:rsidRPr="00F82BDB">
        <w:rPr>
          <w:rFonts w:ascii="Times New Roman" w:hAnsi="Times New Roman"/>
          <w:b/>
          <w:sz w:val="24"/>
          <w:szCs w:val="24"/>
        </w:rPr>
        <w:lastRenderedPageBreak/>
        <w:t>І. ОБЩА ИНФОРМАЦИЯ</w:t>
      </w:r>
    </w:p>
    <w:p w:rsidR="0032757F" w:rsidRDefault="0032757F" w:rsidP="00335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2E86" w:rsidRPr="00D32E86" w:rsidRDefault="00D32E86" w:rsidP="00014495">
      <w:pPr>
        <w:pStyle w:val="af7"/>
        <w:jc w:val="both"/>
        <w:rPr>
          <w:b w:val="0"/>
          <w:snapToGrid/>
          <w:sz w:val="24"/>
          <w:szCs w:val="24"/>
          <w:lang w:val="bg-BG" w:eastAsia="bg-BG"/>
        </w:rPr>
      </w:pPr>
      <w:r w:rsidRPr="00D32E86">
        <w:rPr>
          <w:b w:val="0"/>
          <w:snapToGrid/>
          <w:sz w:val="24"/>
          <w:szCs w:val="24"/>
          <w:lang w:val="bg-BG" w:eastAsia="bg-BG"/>
        </w:rPr>
        <w:t xml:space="preserve">Община Перник изпълнява проект „Функциониране на Областен информационен център - Перник”, Договор № BG05SFOP001-4.001-0009-C01. Проектът се изпълнява с финансовата подкрепа на Оперативна програма „Добро управление”, съфинансирана от Европейския социален фонд  </w:t>
      </w:r>
    </w:p>
    <w:p w:rsidR="00D32E86" w:rsidRPr="00D32E86" w:rsidRDefault="00D32E86" w:rsidP="00014495">
      <w:pPr>
        <w:pStyle w:val="af7"/>
        <w:jc w:val="both"/>
        <w:rPr>
          <w:b w:val="0"/>
          <w:snapToGrid/>
          <w:sz w:val="24"/>
          <w:szCs w:val="24"/>
          <w:lang w:val="bg-BG" w:eastAsia="bg-BG"/>
        </w:rPr>
      </w:pPr>
      <w:r w:rsidRPr="00D32E86">
        <w:rPr>
          <w:b w:val="0"/>
          <w:snapToGrid/>
          <w:sz w:val="24"/>
          <w:szCs w:val="24"/>
          <w:lang w:val="bg-BG" w:eastAsia="bg-BG"/>
        </w:rPr>
        <w:t xml:space="preserve">Областен информационен център - Перник в изпълнение на целите на Националната комуникационна стратегия (НКС) и на Споразумението за партньорство, цели с настоящето проектно предложение да надгради постигнатата познаваемост за европейските фондове и програмите, като съзнателно и целенасочено работи за повишаване прозрачността при изпълнение и управление на програмите, като гради широко обществено доверие и подкрепа. </w:t>
      </w:r>
    </w:p>
    <w:p w:rsidR="00D32E86" w:rsidRPr="00D32E86" w:rsidRDefault="00D32E86" w:rsidP="00014495">
      <w:pPr>
        <w:pStyle w:val="af7"/>
        <w:jc w:val="both"/>
        <w:rPr>
          <w:b w:val="0"/>
          <w:snapToGrid/>
          <w:sz w:val="24"/>
          <w:szCs w:val="24"/>
          <w:lang w:val="bg-BG" w:eastAsia="bg-BG"/>
        </w:rPr>
      </w:pPr>
      <w:r w:rsidRPr="00D32E86">
        <w:rPr>
          <w:b w:val="0"/>
          <w:snapToGrid/>
          <w:sz w:val="24"/>
          <w:szCs w:val="24"/>
          <w:lang w:val="bg-BG" w:eastAsia="bg-BG"/>
        </w:rPr>
        <w:t>Безвъзмездната финансова помощ, предостав</w:t>
      </w:r>
      <w:r>
        <w:rPr>
          <w:b w:val="0"/>
          <w:snapToGrid/>
          <w:sz w:val="24"/>
          <w:szCs w:val="24"/>
          <w:lang w:val="bg-BG" w:eastAsia="bg-BG"/>
        </w:rPr>
        <w:t>ена по тази процедура на доприна</w:t>
      </w:r>
      <w:r w:rsidRPr="00D32E86">
        <w:rPr>
          <w:b w:val="0"/>
          <w:snapToGrid/>
          <w:sz w:val="24"/>
          <w:szCs w:val="24"/>
          <w:lang w:val="bg-BG" w:eastAsia="bg-BG"/>
        </w:rPr>
        <w:t xml:space="preserve">ся за изпълнението на общите цели на НКС за програмен период 2014 - 2020 г., а именно: </w:t>
      </w:r>
    </w:p>
    <w:p w:rsidR="00D32E86" w:rsidRPr="00D32E86" w:rsidRDefault="00D32E86" w:rsidP="00014495">
      <w:pPr>
        <w:pStyle w:val="af7"/>
        <w:tabs>
          <w:tab w:val="left" w:pos="993"/>
        </w:tabs>
        <w:ind w:firstLine="709"/>
        <w:jc w:val="both"/>
        <w:rPr>
          <w:b w:val="0"/>
          <w:snapToGrid/>
          <w:sz w:val="24"/>
          <w:szCs w:val="24"/>
          <w:lang w:val="bg-BG" w:eastAsia="bg-BG"/>
        </w:rPr>
      </w:pPr>
      <w:r w:rsidRPr="00D32E86">
        <w:rPr>
          <w:b w:val="0"/>
          <w:snapToGrid/>
          <w:sz w:val="24"/>
          <w:szCs w:val="24"/>
          <w:lang w:val="bg-BG" w:eastAsia="bg-BG"/>
        </w:rPr>
        <w:t>•</w:t>
      </w:r>
      <w:r w:rsidRPr="00D32E86">
        <w:rPr>
          <w:b w:val="0"/>
          <w:snapToGrid/>
          <w:sz w:val="24"/>
          <w:szCs w:val="24"/>
          <w:lang w:val="bg-BG" w:eastAsia="bg-BG"/>
        </w:rPr>
        <w:tab/>
        <w:t xml:space="preserve">популяризиране на ролята на ЕС и информиране за възможностите за финансиране по програмите; </w:t>
      </w:r>
    </w:p>
    <w:p w:rsidR="00D32E86" w:rsidRPr="00D32E86" w:rsidRDefault="00D32E86" w:rsidP="00014495">
      <w:pPr>
        <w:pStyle w:val="af7"/>
        <w:tabs>
          <w:tab w:val="left" w:pos="993"/>
        </w:tabs>
        <w:ind w:firstLine="709"/>
        <w:jc w:val="both"/>
        <w:rPr>
          <w:b w:val="0"/>
          <w:snapToGrid/>
          <w:sz w:val="24"/>
          <w:szCs w:val="24"/>
          <w:lang w:val="bg-BG" w:eastAsia="bg-BG"/>
        </w:rPr>
      </w:pPr>
      <w:r w:rsidRPr="00D32E86">
        <w:rPr>
          <w:b w:val="0"/>
          <w:snapToGrid/>
          <w:sz w:val="24"/>
          <w:szCs w:val="24"/>
          <w:lang w:val="bg-BG" w:eastAsia="bg-BG"/>
        </w:rPr>
        <w:t>•</w:t>
      </w:r>
      <w:r w:rsidRPr="00D32E86">
        <w:rPr>
          <w:b w:val="0"/>
          <w:snapToGrid/>
          <w:sz w:val="24"/>
          <w:szCs w:val="24"/>
          <w:lang w:val="bg-BG" w:eastAsia="bg-BG"/>
        </w:rPr>
        <w:tab/>
        <w:t xml:space="preserve">осигуряване на максимална прозрачност в процеса на изпълнение и управление на програмите; </w:t>
      </w:r>
    </w:p>
    <w:p w:rsidR="00D32E86" w:rsidRPr="00D32E86" w:rsidRDefault="00D32E86" w:rsidP="00014495">
      <w:pPr>
        <w:pStyle w:val="af7"/>
        <w:tabs>
          <w:tab w:val="left" w:pos="993"/>
        </w:tabs>
        <w:ind w:firstLine="709"/>
        <w:jc w:val="both"/>
        <w:rPr>
          <w:b w:val="0"/>
          <w:snapToGrid/>
          <w:sz w:val="24"/>
          <w:szCs w:val="24"/>
          <w:lang w:val="bg-BG" w:eastAsia="bg-BG"/>
        </w:rPr>
      </w:pPr>
      <w:r w:rsidRPr="00D32E86">
        <w:rPr>
          <w:b w:val="0"/>
          <w:snapToGrid/>
          <w:sz w:val="24"/>
          <w:szCs w:val="24"/>
          <w:lang w:val="bg-BG" w:eastAsia="bg-BG"/>
        </w:rPr>
        <w:t>•</w:t>
      </w:r>
      <w:r w:rsidRPr="00D32E86">
        <w:rPr>
          <w:b w:val="0"/>
          <w:snapToGrid/>
          <w:sz w:val="24"/>
          <w:szCs w:val="24"/>
          <w:lang w:val="bg-BG" w:eastAsia="bg-BG"/>
        </w:rPr>
        <w:tab/>
        <w:t>изграждане и поддържане на високо обществено доверие към процесите по изпълнение и управление на Споразумението за партньорство и програмите.</w:t>
      </w:r>
    </w:p>
    <w:p w:rsidR="00D32E86" w:rsidRPr="00014495" w:rsidRDefault="00D32E86" w:rsidP="00014495">
      <w:pPr>
        <w:pStyle w:val="af7"/>
        <w:jc w:val="both"/>
        <w:rPr>
          <w:b w:val="0"/>
          <w:snapToGrid/>
          <w:sz w:val="24"/>
          <w:szCs w:val="24"/>
          <w:lang w:val="ru-RU" w:eastAsia="bg-BG"/>
        </w:rPr>
      </w:pPr>
      <w:r w:rsidRPr="00D32E86">
        <w:rPr>
          <w:b w:val="0"/>
          <w:snapToGrid/>
          <w:sz w:val="24"/>
          <w:szCs w:val="24"/>
          <w:lang w:val="bg-BG" w:eastAsia="bg-BG"/>
        </w:rPr>
        <w:t>Целта на настоящото проектно предложение е осигуряване на ефективно функциониране на ОИЦ-Перник.</w:t>
      </w:r>
    </w:p>
    <w:p w:rsidR="00D32E86" w:rsidRPr="00DC765E" w:rsidRDefault="00D32E86" w:rsidP="00014495">
      <w:pPr>
        <w:pStyle w:val="af7"/>
        <w:jc w:val="both"/>
        <w:rPr>
          <w:b w:val="0"/>
          <w:snapToGrid/>
          <w:sz w:val="24"/>
          <w:szCs w:val="24"/>
          <w:lang w:val="ru-RU" w:eastAsia="bg-BG"/>
        </w:rPr>
      </w:pPr>
      <w:r w:rsidRPr="00D32E86">
        <w:rPr>
          <w:b w:val="0"/>
          <w:snapToGrid/>
          <w:sz w:val="24"/>
          <w:szCs w:val="24"/>
          <w:lang w:val="bg-BG" w:eastAsia="bg-BG"/>
        </w:rPr>
        <w:t xml:space="preserve">Във връзка с постигане на част от целите на приоритетна ос 4 на ОП „Добро управление“ и националните стратегически документи за програмен период 2014-2020 г., ОИЦ ще предоставя следните безплатни услуги: </w:t>
      </w:r>
    </w:p>
    <w:p w:rsidR="00D32E86" w:rsidRPr="00D32E86" w:rsidRDefault="00014495" w:rsidP="00014495">
      <w:pPr>
        <w:pStyle w:val="af7"/>
        <w:tabs>
          <w:tab w:val="left" w:pos="993"/>
        </w:tabs>
        <w:ind w:firstLine="709"/>
        <w:jc w:val="both"/>
        <w:rPr>
          <w:b w:val="0"/>
          <w:snapToGrid/>
          <w:sz w:val="24"/>
          <w:szCs w:val="24"/>
          <w:lang w:val="ru-RU" w:eastAsia="bg-BG"/>
        </w:rPr>
      </w:pPr>
      <w:r>
        <w:rPr>
          <w:b w:val="0"/>
          <w:snapToGrid/>
          <w:sz w:val="24"/>
          <w:szCs w:val="24"/>
          <w:lang w:val="bg-BG" w:eastAsia="bg-BG"/>
        </w:rPr>
        <w:t>•</w:t>
      </w:r>
      <w:r w:rsidR="00D32E86" w:rsidRPr="00D32E86">
        <w:rPr>
          <w:b w:val="0"/>
          <w:snapToGrid/>
          <w:sz w:val="24"/>
          <w:szCs w:val="24"/>
          <w:lang w:val="bg-BG" w:eastAsia="bg-BG"/>
        </w:rPr>
        <w:t xml:space="preserve">Разпространение на обща информация относно политиките на ЕС, Споразумението за партньорство, управлението и изпълнението на ЕСИФ; </w:t>
      </w:r>
    </w:p>
    <w:p w:rsidR="00D32E86" w:rsidRPr="00D32E86" w:rsidRDefault="00D32E86" w:rsidP="00014495">
      <w:pPr>
        <w:pStyle w:val="af7"/>
        <w:tabs>
          <w:tab w:val="left" w:pos="993"/>
        </w:tabs>
        <w:ind w:firstLine="709"/>
        <w:jc w:val="both"/>
        <w:rPr>
          <w:b w:val="0"/>
          <w:snapToGrid/>
          <w:sz w:val="24"/>
          <w:szCs w:val="24"/>
          <w:lang w:val="ru-RU" w:eastAsia="bg-BG"/>
        </w:rPr>
      </w:pPr>
      <w:r w:rsidRPr="00D32E86">
        <w:rPr>
          <w:b w:val="0"/>
          <w:snapToGrid/>
          <w:sz w:val="24"/>
          <w:szCs w:val="24"/>
          <w:lang w:val="bg-BG" w:eastAsia="bg-BG"/>
        </w:rPr>
        <w:t xml:space="preserve">• Предоставяне на конкретна информация на потенциалните бенефициенти за възможностите за кандидатстване по програмите, съ-финансирани от ЕСИФ; </w:t>
      </w:r>
    </w:p>
    <w:p w:rsidR="00D32E86" w:rsidRPr="00014495" w:rsidRDefault="00D32E86" w:rsidP="00014495">
      <w:pPr>
        <w:pStyle w:val="af7"/>
        <w:tabs>
          <w:tab w:val="left" w:pos="993"/>
        </w:tabs>
        <w:ind w:firstLine="709"/>
        <w:jc w:val="both"/>
        <w:rPr>
          <w:b w:val="0"/>
          <w:snapToGrid/>
          <w:sz w:val="24"/>
          <w:szCs w:val="24"/>
          <w:lang w:val="ru-RU" w:eastAsia="bg-BG"/>
        </w:rPr>
      </w:pPr>
      <w:r w:rsidRPr="00D32E86">
        <w:rPr>
          <w:b w:val="0"/>
          <w:snapToGrid/>
          <w:sz w:val="24"/>
          <w:szCs w:val="24"/>
          <w:lang w:val="bg-BG" w:eastAsia="bg-BG"/>
        </w:rPr>
        <w:t xml:space="preserve">• Организиране на събития за популяризиране на програмите, съ-финансирани от ЕСИФ (публични информационни събития, пресконференции, семинари и др.), съобразени със специфичните нужди на областта, потенциалните бенефициенти и възможностите за кандидатстване по отворени процедури; </w:t>
      </w:r>
    </w:p>
    <w:p w:rsidR="00D32E86" w:rsidRPr="00D32E86" w:rsidRDefault="00D32E86" w:rsidP="00014495">
      <w:pPr>
        <w:pStyle w:val="af7"/>
        <w:tabs>
          <w:tab w:val="left" w:pos="993"/>
        </w:tabs>
        <w:ind w:firstLine="709"/>
        <w:jc w:val="both"/>
        <w:rPr>
          <w:b w:val="0"/>
          <w:snapToGrid/>
          <w:sz w:val="24"/>
          <w:szCs w:val="24"/>
          <w:lang w:val="ru-RU" w:eastAsia="bg-BG"/>
        </w:rPr>
      </w:pPr>
      <w:r w:rsidRPr="00D32E86">
        <w:rPr>
          <w:b w:val="0"/>
          <w:snapToGrid/>
          <w:sz w:val="24"/>
          <w:szCs w:val="24"/>
          <w:lang w:val="bg-BG" w:eastAsia="bg-BG"/>
        </w:rPr>
        <w:t xml:space="preserve">• Събиране и разпространение на информация и популяризиране на добри практики във връзка с ЕСИФ; </w:t>
      </w:r>
    </w:p>
    <w:p w:rsidR="00D32E86" w:rsidRPr="00014495" w:rsidRDefault="00D32E86" w:rsidP="00014495">
      <w:pPr>
        <w:pStyle w:val="af7"/>
        <w:tabs>
          <w:tab w:val="left" w:pos="993"/>
        </w:tabs>
        <w:ind w:firstLine="709"/>
        <w:jc w:val="both"/>
        <w:rPr>
          <w:b w:val="0"/>
          <w:snapToGrid/>
          <w:sz w:val="24"/>
          <w:szCs w:val="24"/>
          <w:lang w:val="ru-RU" w:eastAsia="bg-BG"/>
        </w:rPr>
      </w:pPr>
      <w:r w:rsidRPr="00D32E86">
        <w:rPr>
          <w:b w:val="0"/>
          <w:snapToGrid/>
          <w:sz w:val="24"/>
          <w:szCs w:val="24"/>
          <w:lang w:val="bg-BG" w:eastAsia="bg-BG"/>
        </w:rPr>
        <w:t xml:space="preserve">• Разпространение на информационни и рекламни материали относно целите, начините и възможностите за финансиране от ЕСИФ в България; </w:t>
      </w:r>
    </w:p>
    <w:p w:rsidR="00335E32" w:rsidRPr="00D32E86" w:rsidRDefault="00D32E86" w:rsidP="00014495">
      <w:pPr>
        <w:pStyle w:val="af7"/>
        <w:tabs>
          <w:tab w:val="left" w:pos="993"/>
        </w:tabs>
        <w:ind w:firstLine="709"/>
        <w:jc w:val="both"/>
        <w:rPr>
          <w:b w:val="0"/>
          <w:snapToGrid/>
          <w:sz w:val="24"/>
          <w:szCs w:val="24"/>
          <w:lang w:val="ru-RU" w:eastAsia="bg-BG"/>
        </w:rPr>
      </w:pPr>
      <w:r w:rsidRPr="00D32E86">
        <w:rPr>
          <w:b w:val="0"/>
          <w:snapToGrid/>
          <w:sz w:val="24"/>
          <w:szCs w:val="24"/>
          <w:lang w:val="bg-BG" w:eastAsia="bg-BG"/>
        </w:rPr>
        <w:t>• Сътрудничество с управляващите органи/ междинните звена на ОП и работа с национални, регионални медии и други мрежи за информация на ЕС, във връзка с изпълнение на функциите им.</w:t>
      </w:r>
    </w:p>
    <w:p w:rsidR="00335E32" w:rsidRPr="00655278" w:rsidRDefault="0032757F" w:rsidP="00335E32">
      <w:pPr>
        <w:spacing w:after="1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Предмет:</w:t>
      </w:r>
    </w:p>
    <w:p w:rsidR="0032757F" w:rsidRDefault="00D50E7A" w:rsidP="0032757F">
      <w:pPr>
        <w:pStyle w:val="af2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2757F">
        <w:rPr>
          <w:rFonts w:ascii="Times New Roman" w:hAnsi="Times New Roman"/>
          <w:color w:val="000000"/>
          <w:sz w:val="24"/>
          <w:szCs w:val="24"/>
        </w:rPr>
        <w:t>Организиране и провеждане на публични информационни събития в шест общини на Област Перник</w:t>
      </w:r>
    </w:p>
    <w:p w:rsidR="0032757F" w:rsidRPr="0032757F" w:rsidRDefault="0032757F" w:rsidP="0032757F">
      <w:pPr>
        <w:pStyle w:val="af2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2757F">
        <w:rPr>
          <w:rFonts w:ascii="Times New Roman" w:hAnsi="Times New Roman"/>
          <w:sz w:val="24"/>
          <w:szCs w:val="24"/>
        </w:rPr>
        <w:t>Организиране и провеждане на публични информационни събития за проактивна работа с медиите.</w:t>
      </w:r>
    </w:p>
    <w:p w:rsidR="00335E32" w:rsidRDefault="00335E32" w:rsidP="00335E3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35E32">
        <w:rPr>
          <w:rFonts w:ascii="Times New Roman" w:hAnsi="Times New Roman"/>
          <w:sz w:val="24"/>
          <w:szCs w:val="24"/>
        </w:rPr>
        <w:t xml:space="preserve">по </w:t>
      </w:r>
      <w:r w:rsidR="00D50E7A" w:rsidRPr="00B24BF9">
        <w:rPr>
          <w:rFonts w:ascii="Times New Roman" w:hAnsi="Times New Roman"/>
          <w:sz w:val="24"/>
          <w:szCs w:val="24"/>
        </w:rPr>
        <w:t>проект</w:t>
      </w:r>
      <w:r w:rsidR="00D50E7A" w:rsidRPr="00EC6AE0">
        <w:rPr>
          <w:rFonts w:ascii="Times New Roman" w:hAnsi="Times New Roman"/>
          <w:sz w:val="24"/>
          <w:szCs w:val="24"/>
        </w:rPr>
        <w:t>„Функциониране на Областен информационен център - Перник”, Догов</w:t>
      </w:r>
      <w:r w:rsidR="00D50E7A">
        <w:rPr>
          <w:szCs w:val="24"/>
        </w:rPr>
        <w:t xml:space="preserve">ор </w:t>
      </w:r>
      <w:r w:rsidR="00D32E86">
        <w:rPr>
          <w:rFonts w:ascii="Times New Roman" w:hAnsi="Times New Roman"/>
          <w:color w:val="000000"/>
          <w:sz w:val="24"/>
          <w:szCs w:val="24"/>
        </w:rPr>
        <w:t>№</w:t>
      </w:r>
      <w:r w:rsidR="00D50E7A" w:rsidRPr="00D50E7A">
        <w:rPr>
          <w:rFonts w:ascii="Times New Roman" w:hAnsi="Times New Roman"/>
          <w:color w:val="000000"/>
          <w:sz w:val="24"/>
          <w:szCs w:val="24"/>
        </w:rPr>
        <w:t xml:space="preserve">BG05SFOP001-4.001-0009-C01, съфинансиран от Европейския социален фонд  чрез </w:t>
      </w:r>
      <w:r w:rsidR="00D50E7A" w:rsidRPr="00D50E7A">
        <w:rPr>
          <w:rFonts w:ascii="Times New Roman" w:hAnsi="Times New Roman"/>
          <w:color w:val="000000"/>
          <w:sz w:val="24"/>
          <w:szCs w:val="24"/>
        </w:rPr>
        <w:lastRenderedPageBreak/>
        <w:t>Оперативна програма „Добро управление”</w:t>
      </w:r>
      <w:r w:rsidRPr="00335E32">
        <w:rPr>
          <w:rFonts w:ascii="Times New Roman" w:hAnsi="Times New Roman"/>
          <w:color w:val="000000"/>
          <w:sz w:val="24"/>
          <w:szCs w:val="24"/>
        </w:rPr>
        <w:t>. П</w:t>
      </w:r>
      <w:r w:rsidRPr="00D50E7A">
        <w:rPr>
          <w:rFonts w:ascii="Times New Roman" w:hAnsi="Times New Roman"/>
          <w:color w:val="000000"/>
          <w:sz w:val="24"/>
          <w:szCs w:val="24"/>
        </w:rPr>
        <w:t>роцедура BG05SFOP001-4.001 „Осигуряване</w:t>
      </w:r>
      <w:r w:rsidRPr="00335E32">
        <w:rPr>
          <w:rFonts w:ascii="Times New Roman" w:hAnsi="Times New Roman"/>
          <w:sz w:val="24"/>
          <w:szCs w:val="24"/>
        </w:rPr>
        <w:t xml:space="preserve"> функционирането на националната мрежа от 27 Областни информационни центрове“ </w:t>
      </w:r>
    </w:p>
    <w:p w:rsidR="00335E32" w:rsidRPr="006D01A0" w:rsidRDefault="00335E32" w:rsidP="00335E3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6D01A0">
        <w:rPr>
          <w:rFonts w:ascii="Times New Roman" w:hAnsi="Times New Roman"/>
          <w:b/>
          <w:sz w:val="24"/>
          <w:szCs w:val="24"/>
        </w:rPr>
        <w:t xml:space="preserve">ІІ. ОБХВАТ НА ДЕЙНОСТИТЕ </w:t>
      </w:r>
    </w:p>
    <w:p w:rsidR="00FC7A79" w:rsidRPr="00D50E7A" w:rsidRDefault="00335E32" w:rsidP="00335E3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D01A0">
        <w:rPr>
          <w:rFonts w:ascii="Times New Roman" w:hAnsi="Times New Roman"/>
          <w:sz w:val="24"/>
          <w:szCs w:val="24"/>
        </w:rPr>
        <w:t xml:space="preserve">Основна задача на Изпълнителя е да осигури логистична подкрепа и цялостна организационно-техническа подготовка при провеждане на предвидените информационни събития по </w:t>
      </w:r>
      <w:r w:rsidR="00D50E7A" w:rsidRPr="00B24BF9">
        <w:rPr>
          <w:rFonts w:ascii="Times New Roman" w:hAnsi="Times New Roman"/>
          <w:sz w:val="24"/>
          <w:szCs w:val="24"/>
        </w:rPr>
        <w:t>проект</w:t>
      </w:r>
      <w:r w:rsidR="00D50E7A" w:rsidRPr="00EC6AE0">
        <w:rPr>
          <w:rFonts w:ascii="Times New Roman" w:hAnsi="Times New Roman"/>
          <w:sz w:val="24"/>
          <w:szCs w:val="24"/>
        </w:rPr>
        <w:t>„Функциониране на Областен информационен център - Перник”, Догов</w:t>
      </w:r>
      <w:r w:rsidR="00D50E7A" w:rsidRPr="00D50E7A">
        <w:rPr>
          <w:rFonts w:ascii="Times New Roman" w:hAnsi="Times New Roman"/>
          <w:sz w:val="24"/>
          <w:szCs w:val="24"/>
        </w:rPr>
        <w:t>ор № BG05SFOP001-4.001-0009-C01, съфинансиран от Европейския социален фонд  чрез Оперативна програма „Добро управление”</w:t>
      </w:r>
    </w:p>
    <w:p w:rsidR="00335E32" w:rsidRPr="00EC7E91" w:rsidRDefault="00335E32" w:rsidP="00335E3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C7E91">
        <w:rPr>
          <w:rFonts w:ascii="Times New Roman" w:hAnsi="Times New Roman"/>
          <w:b/>
          <w:sz w:val="24"/>
          <w:szCs w:val="24"/>
        </w:rPr>
        <w:t>1. Описание на основните дейности</w:t>
      </w:r>
      <w:r w:rsidR="00D50E7A">
        <w:rPr>
          <w:rFonts w:ascii="Times New Roman" w:hAnsi="Times New Roman"/>
          <w:b/>
          <w:sz w:val="24"/>
          <w:szCs w:val="24"/>
        </w:rPr>
        <w:t>:</w:t>
      </w:r>
    </w:p>
    <w:p w:rsidR="00335E32" w:rsidRPr="00EC7E91" w:rsidRDefault="00D50E7A" w:rsidP="00335E3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50E7A">
        <w:rPr>
          <w:rFonts w:ascii="Times New Roman" w:hAnsi="Times New Roman"/>
          <w:b/>
          <w:sz w:val="24"/>
          <w:szCs w:val="24"/>
        </w:rPr>
        <w:t>Позиция 1:</w:t>
      </w:r>
      <w:r w:rsidR="00335E32" w:rsidRPr="00EC7E91">
        <w:rPr>
          <w:rFonts w:ascii="Times New Roman" w:hAnsi="Times New Roman"/>
          <w:sz w:val="24"/>
          <w:szCs w:val="24"/>
        </w:rPr>
        <w:t xml:space="preserve">Организиране и провеждане на </w:t>
      </w:r>
      <w:r>
        <w:rPr>
          <w:rFonts w:ascii="Times New Roman" w:hAnsi="Times New Roman"/>
          <w:sz w:val="24"/>
          <w:szCs w:val="24"/>
        </w:rPr>
        <w:t xml:space="preserve">публични </w:t>
      </w:r>
      <w:r w:rsidR="00335E32" w:rsidRPr="00EC7E91">
        <w:rPr>
          <w:rFonts w:ascii="Times New Roman" w:hAnsi="Times New Roman"/>
          <w:sz w:val="24"/>
          <w:szCs w:val="24"/>
        </w:rPr>
        <w:t xml:space="preserve">информационни </w:t>
      </w:r>
      <w:r w:rsidR="000735BB">
        <w:rPr>
          <w:rFonts w:ascii="Times New Roman" w:hAnsi="Times New Roman"/>
          <w:sz w:val="24"/>
          <w:szCs w:val="24"/>
        </w:rPr>
        <w:t>събития</w:t>
      </w:r>
      <w:r w:rsidR="00335E32" w:rsidRPr="00EC7E91">
        <w:rPr>
          <w:rFonts w:ascii="Times New Roman" w:hAnsi="Times New Roman"/>
          <w:sz w:val="24"/>
          <w:szCs w:val="24"/>
        </w:rPr>
        <w:t xml:space="preserve"> в </w:t>
      </w:r>
      <w:r w:rsidR="000735BB">
        <w:rPr>
          <w:rFonts w:ascii="Times New Roman" w:hAnsi="Times New Roman"/>
          <w:sz w:val="24"/>
          <w:szCs w:val="24"/>
        </w:rPr>
        <w:t>шест общини на</w:t>
      </w:r>
      <w:r w:rsidR="00335E32" w:rsidRPr="00EC7E91">
        <w:rPr>
          <w:rFonts w:ascii="Times New Roman" w:hAnsi="Times New Roman"/>
          <w:sz w:val="24"/>
          <w:szCs w:val="24"/>
        </w:rPr>
        <w:t xml:space="preserve"> Област Перник.</w:t>
      </w:r>
    </w:p>
    <w:p w:rsidR="00335E32" w:rsidRPr="00EC7E91" w:rsidRDefault="00D50E7A" w:rsidP="00335E3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50E7A">
        <w:rPr>
          <w:rFonts w:ascii="Times New Roman" w:hAnsi="Times New Roman"/>
          <w:b/>
          <w:sz w:val="24"/>
          <w:szCs w:val="24"/>
        </w:rPr>
        <w:t>Позиция 2:</w:t>
      </w:r>
      <w:r w:rsidRPr="00D50E7A">
        <w:rPr>
          <w:rFonts w:ascii="Times New Roman" w:hAnsi="Times New Roman"/>
          <w:sz w:val="24"/>
          <w:szCs w:val="24"/>
        </w:rPr>
        <w:t>Организиране и провеждане на публични информационни събития за проактивна работа с медиите</w:t>
      </w:r>
      <w:r w:rsidR="00335E32" w:rsidRPr="00EC7E91">
        <w:rPr>
          <w:rFonts w:ascii="Times New Roman" w:hAnsi="Times New Roman"/>
          <w:sz w:val="24"/>
          <w:szCs w:val="24"/>
        </w:rPr>
        <w:t>.</w:t>
      </w:r>
    </w:p>
    <w:p w:rsidR="00335E32" w:rsidRPr="00EC7E91" w:rsidRDefault="00335E32" w:rsidP="00335E32">
      <w:pPr>
        <w:spacing w:after="120"/>
        <w:rPr>
          <w:rFonts w:ascii="Times New Roman" w:hAnsi="Times New Roman"/>
          <w:b/>
          <w:sz w:val="24"/>
          <w:szCs w:val="24"/>
        </w:rPr>
      </w:pPr>
      <w:r w:rsidRPr="00EC7E91">
        <w:rPr>
          <w:rFonts w:ascii="Times New Roman" w:hAnsi="Times New Roman"/>
          <w:b/>
          <w:sz w:val="24"/>
          <w:szCs w:val="24"/>
        </w:rPr>
        <w:t>2. Териториален обхват</w:t>
      </w:r>
    </w:p>
    <w:p w:rsidR="00335E32" w:rsidRPr="00EC7E91" w:rsidRDefault="00335E32" w:rsidP="00335E3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C7E91">
        <w:rPr>
          <w:rFonts w:ascii="Times New Roman" w:hAnsi="Times New Roman"/>
          <w:sz w:val="24"/>
          <w:szCs w:val="24"/>
        </w:rPr>
        <w:t>Логистич</w:t>
      </w:r>
      <w:r>
        <w:rPr>
          <w:rFonts w:ascii="Times New Roman" w:hAnsi="Times New Roman"/>
          <w:sz w:val="24"/>
          <w:szCs w:val="24"/>
        </w:rPr>
        <w:t>ните услуги, обект на настояща</w:t>
      </w:r>
      <w:r w:rsidRPr="00EC7E9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 w:rsidRPr="00EC7E91">
        <w:rPr>
          <w:rFonts w:ascii="Times New Roman" w:hAnsi="Times New Roman"/>
          <w:sz w:val="24"/>
          <w:szCs w:val="24"/>
        </w:rPr>
        <w:t xml:space="preserve"> Техническ</w:t>
      </w:r>
      <w:r>
        <w:rPr>
          <w:rFonts w:ascii="Times New Roman" w:hAnsi="Times New Roman"/>
          <w:sz w:val="24"/>
          <w:szCs w:val="24"/>
        </w:rPr>
        <w:t>аспецификация</w:t>
      </w:r>
      <w:r w:rsidRPr="00EC7E91">
        <w:rPr>
          <w:rFonts w:ascii="Times New Roman" w:hAnsi="Times New Roman"/>
          <w:sz w:val="24"/>
          <w:szCs w:val="24"/>
        </w:rPr>
        <w:t xml:space="preserve"> следва да се предоставят на територията на Република България, Област Перник.</w:t>
      </w:r>
    </w:p>
    <w:p w:rsidR="00335E32" w:rsidRPr="00EC7E91" w:rsidRDefault="00335E32" w:rsidP="00335E3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C7E91">
        <w:rPr>
          <w:rFonts w:ascii="Times New Roman" w:hAnsi="Times New Roman"/>
          <w:b/>
          <w:sz w:val="24"/>
          <w:szCs w:val="24"/>
        </w:rPr>
        <w:t>3. Конкретно описание на услугите, предмет на поръчката</w:t>
      </w:r>
    </w:p>
    <w:p w:rsidR="00D50E7A" w:rsidRPr="00EC7E91" w:rsidRDefault="00027138" w:rsidP="00D50E7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50E7A">
        <w:rPr>
          <w:rFonts w:ascii="Times New Roman" w:hAnsi="Times New Roman"/>
          <w:b/>
          <w:sz w:val="24"/>
          <w:szCs w:val="24"/>
        </w:rPr>
        <w:t>ПОЗИЦИЯ 1:</w:t>
      </w:r>
      <w:r w:rsidR="00D50E7A" w:rsidRPr="00EC7E91">
        <w:rPr>
          <w:rFonts w:ascii="Times New Roman" w:hAnsi="Times New Roman"/>
          <w:sz w:val="24"/>
          <w:szCs w:val="24"/>
        </w:rPr>
        <w:t xml:space="preserve">Организиране и провеждане на </w:t>
      </w:r>
      <w:r w:rsidR="00D50E7A">
        <w:rPr>
          <w:rFonts w:ascii="Times New Roman" w:hAnsi="Times New Roman"/>
          <w:sz w:val="24"/>
          <w:szCs w:val="24"/>
        </w:rPr>
        <w:t xml:space="preserve">публични </w:t>
      </w:r>
      <w:r w:rsidR="00D50E7A" w:rsidRPr="00EC7E91">
        <w:rPr>
          <w:rFonts w:ascii="Times New Roman" w:hAnsi="Times New Roman"/>
          <w:sz w:val="24"/>
          <w:szCs w:val="24"/>
        </w:rPr>
        <w:t xml:space="preserve">информационни </w:t>
      </w:r>
      <w:r w:rsidR="00D50E7A">
        <w:rPr>
          <w:rFonts w:ascii="Times New Roman" w:hAnsi="Times New Roman"/>
          <w:sz w:val="24"/>
          <w:szCs w:val="24"/>
        </w:rPr>
        <w:t>събития</w:t>
      </w:r>
      <w:r w:rsidR="00D50E7A" w:rsidRPr="00EC7E91">
        <w:rPr>
          <w:rFonts w:ascii="Times New Roman" w:hAnsi="Times New Roman"/>
          <w:sz w:val="24"/>
          <w:szCs w:val="24"/>
        </w:rPr>
        <w:t xml:space="preserve"> в </w:t>
      </w:r>
      <w:r w:rsidR="00D50E7A">
        <w:rPr>
          <w:rFonts w:ascii="Times New Roman" w:hAnsi="Times New Roman"/>
          <w:sz w:val="24"/>
          <w:szCs w:val="24"/>
        </w:rPr>
        <w:t>шест общини на</w:t>
      </w:r>
      <w:r w:rsidR="00D50E7A" w:rsidRPr="00EC7E91">
        <w:rPr>
          <w:rFonts w:ascii="Times New Roman" w:hAnsi="Times New Roman"/>
          <w:sz w:val="24"/>
          <w:szCs w:val="24"/>
        </w:rPr>
        <w:t xml:space="preserve"> Област Перник.</w:t>
      </w:r>
    </w:p>
    <w:p w:rsidR="00335E32" w:rsidRPr="005F3FC2" w:rsidRDefault="00FC3191" w:rsidP="005F3FC2">
      <w:pPr>
        <w:pStyle w:val="af2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C3191">
        <w:rPr>
          <w:rFonts w:ascii="Times New Roman" w:hAnsi="Times New Roman"/>
          <w:sz w:val="24"/>
          <w:szCs w:val="24"/>
        </w:rPr>
        <w:t>За пери</w:t>
      </w:r>
      <w:r w:rsidR="005F3FC2">
        <w:rPr>
          <w:rFonts w:ascii="Times New Roman" w:hAnsi="Times New Roman"/>
          <w:sz w:val="24"/>
          <w:szCs w:val="24"/>
        </w:rPr>
        <w:t>о</w:t>
      </w:r>
      <w:r w:rsidRPr="00FC3191">
        <w:rPr>
          <w:rFonts w:ascii="Times New Roman" w:hAnsi="Times New Roman"/>
          <w:sz w:val="24"/>
          <w:szCs w:val="24"/>
        </w:rPr>
        <w:t xml:space="preserve">да от </w:t>
      </w:r>
      <w:r w:rsidR="005F3FC2">
        <w:rPr>
          <w:rFonts w:ascii="Times New Roman" w:hAnsi="Times New Roman"/>
          <w:sz w:val="24"/>
          <w:szCs w:val="24"/>
        </w:rPr>
        <w:t xml:space="preserve">април </w:t>
      </w:r>
      <w:r w:rsidRPr="00FC3191">
        <w:rPr>
          <w:rFonts w:ascii="Times New Roman" w:hAnsi="Times New Roman"/>
          <w:sz w:val="24"/>
          <w:szCs w:val="24"/>
        </w:rPr>
        <w:t xml:space="preserve">2016 г. до 31.12.2018 г. Община Перник предвижда да проведе общо </w:t>
      </w:r>
      <w:r w:rsidR="00FC7A79" w:rsidRPr="00FC3191">
        <w:rPr>
          <w:rFonts w:ascii="Times New Roman" w:hAnsi="Times New Roman"/>
          <w:sz w:val="24"/>
          <w:szCs w:val="24"/>
        </w:rPr>
        <w:t>36</w:t>
      </w:r>
      <w:r w:rsidRPr="005F3FC2">
        <w:rPr>
          <w:rFonts w:ascii="Times New Roman" w:hAnsi="Times New Roman"/>
          <w:sz w:val="24"/>
          <w:szCs w:val="24"/>
        </w:rPr>
        <w:t xml:space="preserve">броя </w:t>
      </w:r>
      <w:r w:rsidR="00335E32" w:rsidRPr="005F3FC2">
        <w:rPr>
          <w:rFonts w:ascii="Times New Roman" w:hAnsi="Times New Roman"/>
          <w:sz w:val="24"/>
          <w:szCs w:val="24"/>
        </w:rPr>
        <w:t>информационни срещи с различни целеви групи  в различни населени места от Област Перник за представяне на актуална информация в процеса на изпълнение на оперативните програми – отворени процедури за кандидатстване, практически обучения на потенциални бенефициенти за подготовка и изпълнение на проекти, споделяне на добри практики и др.</w:t>
      </w:r>
    </w:p>
    <w:p w:rsidR="00335E32" w:rsidRPr="00EC7E91" w:rsidRDefault="00335E32" w:rsidP="00335E3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C7E91">
        <w:rPr>
          <w:rFonts w:ascii="Times New Roman" w:hAnsi="Times New Roman"/>
          <w:b/>
          <w:sz w:val="24"/>
          <w:szCs w:val="24"/>
        </w:rPr>
        <w:t xml:space="preserve">3.1. Организиране и провеждане на </w:t>
      </w:r>
      <w:r w:rsidR="00FC3191" w:rsidRPr="00FC3191">
        <w:rPr>
          <w:rFonts w:ascii="Times New Roman" w:hAnsi="Times New Roman"/>
          <w:b/>
          <w:sz w:val="24"/>
          <w:szCs w:val="24"/>
        </w:rPr>
        <w:t>публични</w:t>
      </w:r>
      <w:r w:rsidRPr="00EC7E91">
        <w:rPr>
          <w:rFonts w:ascii="Times New Roman" w:hAnsi="Times New Roman"/>
          <w:b/>
          <w:sz w:val="24"/>
          <w:szCs w:val="24"/>
        </w:rPr>
        <w:t xml:space="preserve">информационни </w:t>
      </w:r>
      <w:r w:rsidR="00FC7A79">
        <w:rPr>
          <w:rFonts w:ascii="Times New Roman" w:hAnsi="Times New Roman"/>
          <w:b/>
          <w:sz w:val="24"/>
          <w:szCs w:val="24"/>
        </w:rPr>
        <w:t>събития</w:t>
      </w:r>
      <w:r w:rsidRPr="00EC7E91">
        <w:rPr>
          <w:rFonts w:ascii="Times New Roman" w:hAnsi="Times New Roman"/>
          <w:b/>
          <w:sz w:val="24"/>
          <w:szCs w:val="24"/>
        </w:rPr>
        <w:t xml:space="preserve"> в </w:t>
      </w:r>
      <w:r w:rsidR="000735BB">
        <w:rPr>
          <w:rFonts w:ascii="Times New Roman" w:hAnsi="Times New Roman"/>
          <w:b/>
          <w:sz w:val="24"/>
          <w:szCs w:val="24"/>
        </w:rPr>
        <w:t>шест общини на</w:t>
      </w:r>
      <w:r w:rsidRPr="00EC7E91">
        <w:rPr>
          <w:rFonts w:ascii="Times New Roman" w:hAnsi="Times New Roman"/>
          <w:b/>
          <w:sz w:val="24"/>
          <w:szCs w:val="24"/>
        </w:rPr>
        <w:t xml:space="preserve"> Област Перник.</w:t>
      </w:r>
    </w:p>
    <w:p w:rsidR="00335E32" w:rsidRPr="00EC7E91" w:rsidRDefault="00335E32" w:rsidP="00335E32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EC7E91">
        <w:rPr>
          <w:rFonts w:ascii="Times New Roman" w:hAnsi="Times New Roman"/>
          <w:b/>
          <w:sz w:val="24"/>
          <w:szCs w:val="24"/>
        </w:rPr>
        <w:t>3.1.1.</w:t>
      </w:r>
      <w:r w:rsidRPr="00EC7E91">
        <w:rPr>
          <w:rFonts w:ascii="Times New Roman" w:hAnsi="Times New Roman"/>
          <w:i/>
          <w:sz w:val="24"/>
          <w:szCs w:val="24"/>
        </w:rPr>
        <w:t xml:space="preserve">Основни данни за провеждане на </w:t>
      </w:r>
      <w:r w:rsidR="00FC3191" w:rsidRPr="00FC3191">
        <w:rPr>
          <w:rFonts w:ascii="Times New Roman" w:hAnsi="Times New Roman"/>
          <w:i/>
          <w:sz w:val="24"/>
          <w:szCs w:val="24"/>
        </w:rPr>
        <w:t>публичните</w:t>
      </w:r>
      <w:r w:rsidRPr="00EC7E91">
        <w:rPr>
          <w:rFonts w:ascii="Times New Roman" w:hAnsi="Times New Roman"/>
          <w:i/>
          <w:sz w:val="24"/>
          <w:szCs w:val="24"/>
        </w:rPr>
        <w:t xml:space="preserve">информационните </w:t>
      </w:r>
      <w:r w:rsidR="00FC7A79">
        <w:rPr>
          <w:rFonts w:ascii="Times New Roman" w:hAnsi="Times New Roman"/>
          <w:i/>
          <w:sz w:val="24"/>
          <w:szCs w:val="24"/>
        </w:rPr>
        <w:t>събития</w:t>
      </w:r>
      <w:r w:rsidR="000735BB" w:rsidRPr="000735BB">
        <w:rPr>
          <w:rFonts w:ascii="Times New Roman" w:hAnsi="Times New Roman"/>
          <w:i/>
          <w:sz w:val="24"/>
          <w:szCs w:val="24"/>
        </w:rPr>
        <w:t>в шест</w:t>
      </w:r>
      <w:r w:rsidR="000735BB">
        <w:rPr>
          <w:rFonts w:ascii="Times New Roman" w:hAnsi="Times New Roman"/>
          <w:i/>
          <w:sz w:val="24"/>
          <w:szCs w:val="24"/>
        </w:rPr>
        <w:t xml:space="preserve"> общини на Област Перник: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783"/>
      </w:tblGrid>
      <w:tr w:rsidR="00335E32" w:rsidRPr="007E46CF" w:rsidTr="00086948">
        <w:tc>
          <w:tcPr>
            <w:tcW w:w="4248" w:type="dxa"/>
            <w:shd w:val="clear" w:color="auto" w:fill="F2F2F2"/>
          </w:tcPr>
          <w:p w:rsidR="00335E32" w:rsidRPr="005D73F5" w:rsidRDefault="00335E32" w:rsidP="00086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F5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5783" w:type="dxa"/>
            <w:shd w:val="clear" w:color="auto" w:fill="F2F2F2"/>
          </w:tcPr>
          <w:p w:rsidR="00335E32" w:rsidRPr="005D73F5" w:rsidRDefault="00335E32" w:rsidP="00086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F5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335E32" w:rsidRPr="00EC7E91" w:rsidTr="00086948">
        <w:tc>
          <w:tcPr>
            <w:tcW w:w="4248" w:type="dxa"/>
            <w:shd w:val="clear" w:color="auto" w:fill="auto"/>
          </w:tcPr>
          <w:p w:rsidR="00335E32" w:rsidRPr="00EC7E91" w:rsidRDefault="00335E32" w:rsidP="00086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91">
              <w:rPr>
                <w:rFonts w:ascii="Times New Roman" w:hAnsi="Times New Roman"/>
                <w:sz w:val="24"/>
                <w:szCs w:val="24"/>
              </w:rPr>
              <w:t>Общ брой на събитията</w:t>
            </w:r>
          </w:p>
        </w:tc>
        <w:tc>
          <w:tcPr>
            <w:tcW w:w="5783" w:type="dxa"/>
            <w:shd w:val="clear" w:color="auto" w:fill="auto"/>
          </w:tcPr>
          <w:p w:rsidR="00335E32" w:rsidRPr="00EC7E91" w:rsidRDefault="00FC7A79" w:rsidP="00086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35E32" w:rsidRPr="00EC7E91" w:rsidTr="00086948">
        <w:tc>
          <w:tcPr>
            <w:tcW w:w="4248" w:type="dxa"/>
            <w:shd w:val="clear" w:color="auto" w:fill="auto"/>
          </w:tcPr>
          <w:p w:rsidR="00335E32" w:rsidRPr="00EC7E91" w:rsidRDefault="00335E32" w:rsidP="00086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91">
              <w:rPr>
                <w:rFonts w:ascii="Times New Roman" w:hAnsi="Times New Roman"/>
                <w:sz w:val="24"/>
                <w:szCs w:val="24"/>
              </w:rPr>
              <w:t xml:space="preserve">Общ брой на участниците в едно събитие </w:t>
            </w:r>
          </w:p>
        </w:tc>
        <w:tc>
          <w:tcPr>
            <w:tcW w:w="5783" w:type="dxa"/>
            <w:shd w:val="clear" w:color="auto" w:fill="auto"/>
          </w:tcPr>
          <w:p w:rsidR="00335E32" w:rsidRPr="00EC7E91" w:rsidRDefault="00335E32" w:rsidP="00086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E91">
              <w:rPr>
                <w:rFonts w:ascii="Times New Roman" w:hAnsi="Times New Roman"/>
                <w:sz w:val="24"/>
                <w:szCs w:val="24"/>
              </w:rPr>
              <w:t>до 25 души</w:t>
            </w:r>
          </w:p>
        </w:tc>
      </w:tr>
      <w:tr w:rsidR="00335E32" w:rsidRPr="00EC7E91" w:rsidTr="00086948">
        <w:tc>
          <w:tcPr>
            <w:tcW w:w="4248" w:type="dxa"/>
            <w:shd w:val="clear" w:color="auto" w:fill="auto"/>
            <w:vAlign w:val="center"/>
          </w:tcPr>
          <w:p w:rsidR="00335E32" w:rsidRPr="00EC7E91" w:rsidRDefault="00335E32" w:rsidP="00086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E91">
              <w:rPr>
                <w:rFonts w:ascii="Times New Roman" w:hAnsi="Times New Roman"/>
                <w:sz w:val="24"/>
                <w:szCs w:val="24"/>
              </w:rPr>
              <w:t>Участници</w:t>
            </w:r>
          </w:p>
        </w:tc>
        <w:tc>
          <w:tcPr>
            <w:tcW w:w="5783" w:type="dxa"/>
            <w:shd w:val="clear" w:color="auto" w:fill="auto"/>
          </w:tcPr>
          <w:p w:rsidR="00335E32" w:rsidRPr="00EC7E91" w:rsidRDefault="00335E32" w:rsidP="00086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E91">
              <w:rPr>
                <w:rFonts w:ascii="Times New Roman" w:hAnsi="Times New Roman"/>
                <w:sz w:val="24"/>
                <w:szCs w:val="24"/>
              </w:rPr>
              <w:t>Служители на ОИЦ – Перник, представители на местните власти, бизнеса, културата и науката, граждани, потенциални бенефициенти, медии</w:t>
            </w:r>
          </w:p>
        </w:tc>
      </w:tr>
      <w:tr w:rsidR="00335E32" w:rsidRPr="00EC7E91" w:rsidTr="00086948">
        <w:trPr>
          <w:trHeight w:val="70"/>
        </w:trPr>
        <w:tc>
          <w:tcPr>
            <w:tcW w:w="4248" w:type="dxa"/>
            <w:shd w:val="clear" w:color="auto" w:fill="auto"/>
          </w:tcPr>
          <w:p w:rsidR="00335E32" w:rsidRPr="00EC7E91" w:rsidRDefault="00335E32" w:rsidP="00086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91">
              <w:rPr>
                <w:rFonts w:ascii="Times New Roman" w:hAnsi="Times New Roman"/>
                <w:sz w:val="24"/>
                <w:szCs w:val="24"/>
              </w:rPr>
              <w:t>Продължителност</w:t>
            </w:r>
          </w:p>
        </w:tc>
        <w:tc>
          <w:tcPr>
            <w:tcW w:w="5783" w:type="dxa"/>
            <w:shd w:val="clear" w:color="auto" w:fill="auto"/>
          </w:tcPr>
          <w:p w:rsidR="00335E32" w:rsidRPr="00EC7E91" w:rsidRDefault="00335E32" w:rsidP="00086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7E91">
              <w:rPr>
                <w:rFonts w:ascii="Times New Roman" w:hAnsi="Times New Roman"/>
                <w:sz w:val="24"/>
                <w:szCs w:val="24"/>
              </w:rPr>
              <w:t xml:space="preserve"> ден</w:t>
            </w:r>
          </w:p>
        </w:tc>
      </w:tr>
      <w:tr w:rsidR="00335E32" w:rsidRPr="00EC7E91" w:rsidTr="00086948">
        <w:trPr>
          <w:trHeight w:val="70"/>
        </w:trPr>
        <w:tc>
          <w:tcPr>
            <w:tcW w:w="4248" w:type="dxa"/>
            <w:shd w:val="clear" w:color="auto" w:fill="auto"/>
          </w:tcPr>
          <w:p w:rsidR="00335E32" w:rsidRPr="00EC7E91" w:rsidRDefault="00335E32" w:rsidP="00086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91">
              <w:rPr>
                <w:rFonts w:ascii="Times New Roman" w:hAnsi="Times New Roman"/>
                <w:sz w:val="24"/>
                <w:szCs w:val="24"/>
              </w:rPr>
              <w:t>Място на провеждане</w:t>
            </w:r>
          </w:p>
        </w:tc>
        <w:tc>
          <w:tcPr>
            <w:tcW w:w="5783" w:type="dxa"/>
            <w:shd w:val="clear" w:color="auto" w:fill="auto"/>
          </w:tcPr>
          <w:p w:rsidR="00335E32" w:rsidRPr="00EC7E91" w:rsidRDefault="00335E32" w:rsidP="00086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E91">
              <w:rPr>
                <w:rFonts w:ascii="Times New Roman" w:hAnsi="Times New Roman"/>
                <w:sz w:val="24"/>
                <w:szCs w:val="24"/>
              </w:rPr>
              <w:t>6 общини в Област Перник – Перник, Брезник, Земен, Ковачевци, Радомир и Трън.</w:t>
            </w:r>
          </w:p>
        </w:tc>
      </w:tr>
    </w:tbl>
    <w:p w:rsidR="00335E32" w:rsidRPr="00655278" w:rsidRDefault="00335E32" w:rsidP="00335E32">
      <w:pPr>
        <w:jc w:val="both"/>
        <w:rPr>
          <w:rFonts w:ascii="Times New Roman" w:eastAsia="Calibri" w:hAnsi="Times New Roman"/>
          <w:sz w:val="24"/>
          <w:szCs w:val="24"/>
        </w:rPr>
      </w:pPr>
      <w:r w:rsidRPr="00E23075">
        <w:rPr>
          <w:rFonts w:ascii="Times New Roman" w:eastAsia="Calibri" w:hAnsi="Times New Roman"/>
          <w:sz w:val="24"/>
          <w:szCs w:val="24"/>
        </w:rPr>
        <w:t>Възложителят уведомява Изпълнителят за конкретната дата на съответният информационен ден, неговата продължителност, тема на събитието и място на пр</w:t>
      </w:r>
      <w:r>
        <w:rPr>
          <w:rFonts w:ascii="Times New Roman" w:eastAsia="Calibri" w:hAnsi="Times New Roman"/>
          <w:sz w:val="24"/>
          <w:szCs w:val="24"/>
        </w:rPr>
        <w:t>овеждане в срок не по-малък от 2</w:t>
      </w:r>
      <w:r w:rsidRPr="00E23075">
        <w:rPr>
          <w:rFonts w:ascii="Times New Roman" w:eastAsia="Calibri" w:hAnsi="Times New Roman"/>
          <w:sz w:val="24"/>
          <w:szCs w:val="24"/>
        </w:rPr>
        <w:t xml:space="preserve">0 календарни дни преди провеждането на съответният информационен ден. </w:t>
      </w:r>
    </w:p>
    <w:p w:rsidR="00335E32" w:rsidRDefault="00335E32" w:rsidP="00335E32">
      <w:pPr>
        <w:spacing w:before="240" w:after="120"/>
        <w:jc w:val="both"/>
        <w:rPr>
          <w:rFonts w:ascii="Times New Roman" w:hAnsi="Times New Roman"/>
          <w:i/>
          <w:sz w:val="24"/>
          <w:szCs w:val="24"/>
        </w:rPr>
      </w:pPr>
      <w:r w:rsidRPr="00EC7E91">
        <w:rPr>
          <w:rFonts w:ascii="Times New Roman" w:hAnsi="Times New Roman"/>
          <w:b/>
          <w:sz w:val="24"/>
          <w:szCs w:val="24"/>
        </w:rPr>
        <w:t>3.1.2.</w:t>
      </w:r>
      <w:r w:rsidRPr="00EC7E91">
        <w:rPr>
          <w:rFonts w:ascii="Times New Roman" w:hAnsi="Times New Roman"/>
          <w:i/>
          <w:sz w:val="24"/>
          <w:szCs w:val="24"/>
        </w:rPr>
        <w:t>Финансови параметри за организиране и провеждане на</w:t>
      </w:r>
      <w:r w:rsidR="00FC3191" w:rsidRPr="00FC3191">
        <w:rPr>
          <w:rFonts w:ascii="Times New Roman" w:hAnsi="Times New Roman"/>
          <w:i/>
          <w:sz w:val="24"/>
          <w:szCs w:val="24"/>
        </w:rPr>
        <w:t>публични</w:t>
      </w:r>
      <w:r w:rsidRPr="00EC7E91">
        <w:rPr>
          <w:rFonts w:ascii="Times New Roman" w:hAnsi="Times New Roman"/>
          <w:i/>
          <w:sz w:val="24"/>
          <w:szCs w:val="24"/>
        </w:rPr>
        <w:t xml:space="preserve"> информационни </w:t>
      </w:r>
      <w:r w:rsidR="00C57413" w:rsidRPr="00C57413">
        <w:rPr>
          <w:rFonts w:ascii="Times New Roman" w:eastAsia="Calibri" w:hAnsi="Times New Roman"/>
          <w:i/>
          <w:color w:val="000000"/>
          <w:sz w:val="24"/>
          <w:szCs w:val="24"/>
        </w:rPr>
        <w:t>събития</w:t>
      </w:r>
      <w:r w:rsidR="00C57413">
        <w:rPr>
          <w:rFonts w:ascii="Times New Roman" w:eastAsia="Calibri" w:hAnsi="Times New Roman"/>
          <w:i/>
          <w:color w:val="000000"/>
          <w:sz w:val="24"/>
          <w:szCs w:val="24"/>
        </w:rPr>
        <w:t xml:space="preserve"> в </w:t>
      </w:r>
      <w:r w:rsidR="00C57413">
        <w:rPr>
          <w:rFonts w:ascii="Times New Roman" w:hAnsi="Times New Roman"/>
          <w:i/>
          <w:sz w:val="24"/>
          <w:szCs w:val="24"/>
        </w:rPr>
        <w:t xml:space="preserve">6 общини </w:t>
      </w:r>
      <w:r w:rsidR="000735BB">
        <w:rPr>
          <w:rFonts w:ascii="Times New Roman" w:hAnsi="Times New Roman"/>
          <w:i/>
          <w:sz w:val="24"/>
          <w:szCs w:val="24"/>
        </w:rPr>
        <w:t>на</w:t>
      </w:r>
      <w:r w:rsidR="00C57413">
        <w:rPr>
          <w:rFonts w:ascii="Times New Roman" w:hAnsi="Times New Roman"/>
          <w:i/>
          <w:sz w:val="24"/>
          <w:szCs w:val="24"/>
        </w:rPr>
        <w:t xml:space="preserve"> Област Перник: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76"/>
        <w:gridCol w:w="2126"/>
        <w:gridCol w:w="2127"/>
      </w:tblGrid>
      <w:tr w:rsidR="000735BB" w:rsidRPr="00F050A2" w:rsidTr="0031036F">
        <w:trPr>
          <w:trHeight w:val="1787"/>
        </w:trPr>
        <w:tc>
          <w:tcPr>
            <w:tcW w:w="3510" w:type="dxa"/>
            <w:shd w:val="clear" w:color="auto" w:fill="F2F2F2"/>
            <w:vAlign w:val="center"/>
          </w:tcPr>
          <w:p w:rsidR="000735BB" w:rsidRPr="00F050A2" w:rsidRDefault="000735BB" w:rsidP="00086948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050A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Дейност</w:t>
            </w:r>
          </w:p>
        </w:tc>
        <w:tc>
          <w:tcPr>
            <w:tcW w:w="1276" w:type="dxa"/>
            <w:shd w:val="clear" w:color="auto" w:fill="F2F2F2"/>
          </w:tcPr>
          <w:p w:rsidR="000735BB" w:rsidRPr="00F050A2" w:rsidRDefault="000735BB" w:rsidP="00086948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050A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Брой  срещи</w:t>
            </w:r>
          </w:p>
        </w:tc>
        <w:tc>
          <w:tcPr>
            <w:tcW w:w="2126" w:type="dxa"/>
            <w:shd w:val="clear" w:color="auto" w:fill="F2F2F2"/>
          </w:tcPr>
          <w:p w:rsidR="000735BB" w:rsidRPr="00F050A2" w:rsidRDefault="000735BB" w:rsidP="00086948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050A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Ед. цена</w:t>
            </w:r>
          </w:p>
          <w:p w:rsidR="000735BB" w:rsidRPr="00F050A2" w:rsidRDefault="000735BB" w:rsidP="00086948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050A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(в лева с ДДС)</w:t>
            </w:r>
          </w:p>
        </w:tc>
        <w:tc>
          <w:tcPr>
            <w:tcW w:w="2127" w:type="dxa"/>
            <w:shd w:val="clear" w:color="auto" w:fill="F2F2F2"/>
          </w:tcPr>
          <w:p w:rsidR="000735BB" w:rsidRPr="00F050A2" w:rsidRDefault="000735BB" w:rsidP="00086948">
            <w:pPr>
              <w:ind w:right="7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50A2">
              <w:rPr>
                <w:rFonts w:ascii="Times New Roman" w:eastAsia="Calibri" w:hAnsi="Times New Roman"/>
                <w:b/>
                <w:sz w:val="24"/>
                <w:szCs w:val="24"/>
              </w:rPr>
              <w:t>Максимално допустим разход</w:t>
            </w:r>
          </w:p>
          <w:p w:rsidR="000735BB" w:rsidRPr="00F050A2" w:rsidRDefault="000735BB" w:rsidP="00086948">
            <w:pPr>
              <w:ind w:right="7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50A2">
              <w:rPr>
                <w:rFonts w:ascii="Times New Roman" w:eastAsia="Calibri" w:hAnsi="Times New Roman"/>
                <w:b/>
                <w:sz w:val="24"/>
                <w:szCs w:val="24"/>
              </w:rPr>
              <w:t>(в лева с ДДС)</w:t>
            </w:r>
          </w:p>
        </w:tc>
      </w:tr>
      <w:tr w:rsidR="000735BB" w:rsidRPr="00F050A2" w:rsidTr="0031036F">
        <w:trPr>
          <w:trHeight w:val="746"/>
        </w:trPr>
        <w:tc>
          <w:tcPr>
            <w:tcW w:w="3510" w:type="dxa"/>
            <w:vAlign w:val="center"/>
          </w:tcPr>
          <w:p w:rsidR="000735BB" w:rsidRPr="00F050A2" w:rsidRDefault="000735BB" w:rsidP="00C5741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494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Организиране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C7E91">
              <w:rPr>
                <w:rFonts w:ascii="Times New Roman" w:hAnsi="Times New Roman"/>
                <w:sz w:val="24"/>
                <w:szCs w:val="24"/>
              </w:rPr>
              <w:t>провеждане</w:t>
            </w:r>
            <w:r w:rsidRPr="00D3494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на </w:t>
            </w:r>
            <w:r w:rsidR="00FC3191">
              <w:rPr>
                <w:rFonts w:ascii="Times New Roman" w:hAnsi="Times New Roman"/>
                <w:sz w:val="24"/>
                <w:szCs w:val="24"/>
              </w:rPr>
              <w:t>публични</w:t>
            </w:r>
            <w:r w:rsidRPr="00D3494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информационни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събития в шест общини на </w:t>
            </w:r>
            <w:r w:rsidRPr="00C5741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Област Перник</w:t>
            </w:r>
          </w:p>
        </w:tc>
        <w:tc>
          <w:tcPr>
            <w:tcW w:w="1276" w:type="dxa"/>
            <w:vAlign w:val="center"/>
          </w:tcPr>
          <w:p w:rsidR="000735BB" w:rsidRPr="007838CC" w:rsidRDefault="000735BB" w:rsidP="00086948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126" w:type="dxa"/>
            <w:vAlign w:val="center"/>
          </w:tcPr>
          <w:p w:rsidR="000735BB" w:rsidRPr="00DC765E" w:rsidRDefault="000735BB" w:rsidP="00086948">
            <w:pPr>
              <w:jc w:val="right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735BB" w:rsidRPr="00DC765E" w:rsidRDefault="000735BB" w:rsidP="00086948">
            <w:pPr>
              <w:jc w:val="right"/>
              <w:rPr>
                <w:rFonts w:ascii="Times New Roman" w:eastAsia="Calibri" w:hAnsi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335E32" w:rsidRPr="00D455E3" w:rsidRDefault="00335E32" w:rsidP="00335E3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55E3">
        <w:rPr>
          <w:rFonts w:ascii="Times New Roman" w:hAnsi="Times New Roman"/>
          <w:b/>
          <w:color w:val="000000"/>
          <w:sz w:val="24"/>
          <w:szCs w:val="24"/>
        </w:rPr>
        <w:t>Ценовото предложение на Изпълнителя по т. 3.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D455E3">
        <w:rPr>
          <w:rFonts w:ascii="Times New Roman" w:hAnsi="Times New Roman"/>
          <w:b/>
          <w:color w:val="000000"/>
          <w:sz w:val="24"/>
          <w:szCs w:val="24"/>
        </w:rPr>
        <w:t xml:space="preserve">. не трябва да надхвърля максимално допустимите единични цени, както и максималния допустим разход от </w:t>
      </w:r>
      <w:r w:rsidRPr="00C23A55">
        <w:rPr>
          <w:rFonts w:ascii="Times New Roman" w:hAnsi="Times New Roman"/>
          <w:b/>
          <w:color w:val="000000"/>
          <w:sz w:val="24"/>
          <w:szCs w:val="24"/>
        </w:rPr>
        <w:t xml:space="preserve">25 200.00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(двадесет и пет хиляди и двеста ) </w:t>
      </w:r>
      <w:r w:rsidRPr="00D455E3">
        <w:rPr>
          <w:rFonts w:ascii="Times New Roman" w:hAnsi="Times New Roman"/>
          <w:b/>
          <w:color w:val="000000"/>
          <w:sz w:val="24"/>
          <w:szCs w:val="24"/>
        </w:rPr>
        <w:t>лв. с включен ДДС.</w:t>
      </w:r>
    </w:p>
    <w:p w:rsidR="00335E32" w:rsidRPr="00C87006" w:rsidRDefault="00335E32" w:rsidP="00335E32">
      <w:pPr>
        <w:spacing w:before="120" w:after="12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87006">
        <w:rPr>
          <w:rFonts w:ascii="Times New Roman" w:hAnsi="Times New Roman"/>
          <w:b/>
          <w:color w:val="000000"/>
          <w:sz w:val="24"/>
          <w:szCs w:val="24"/>
        </w:rPr>
        <w:t>3.1.3</w:t>
      </w:r>
      <w:r w:rsidRPr="00C87006">
        <w:rPr>
          <w:rFonts w:ascii="Times New Roman" w:eastAsia="Calibri" w:hAnsi="Times New Roman"/>
          <w:color w:val="000000"/>
          <w:sz w:val="24"/>
          <w:szCs w:val="24"/>
        </w:rPr>
        <w:t>Дейности, които Изпълнителят следва да изпълни:</w:t>
      </w:r>
    </w:p>
    <w:p w:rsidR="00335E32" w:rsidRPr="006D01A0" w:rsidRDefault="00335E32" w:rsidP="00335E32">
      <w:pPr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3AF2">
        <w:rPr>
          <w:rFonts w:ascii="Times New Roman" w:hAnsi="Times New Roman"/>
          <w:sz w:val="24"/>
          <w:szCs w:val="24"/>
        </w:rPr>
        <w:t>Осигуряване на лектор по предварителна заявка на Бенефициента за всяко конкретно събитие</w:t>
      </w:r>
      <w:r w:rsidR="00DB7B43">
        <w:rPr>
          <w:rFonts w:ascii="Times New Roman" w:hAnsi="Times New Roman"/>
          <w:sz w:val="24"/>
          <w:szCs w:val="24"/>
        </w:rPr>
        <w:t>;</w:t>
      </w:r>
    </w:p>
    <w:p w:rsidR="00335E32" w:rsidRPr="00C87006" w:rsidRDefault="00335E32" w:rsidP="00335E32">
      <w:pPr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7006">
        <w:rPr>
          <w:rFonts w:ascii="Times New Roman" w:hAnsi="Times New Roman"/>
          <w:sz w:val="24"/>
          <w:szCs w:val="24"/>
        </w:rPr>
        <w:t>Осигуряване на подходяща конферентна зала за провеждане на събитието. Конферентната зала трябва да е с капацитет минимум 25 души;</w:t>
      </w:r>
    </w:p>
    <w:p w:rsidR="00335E32" w:rsidRPr="00C87006" w:rsidRDefault="00335E32" w:rsidP="00335E32">
      <w:pPr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7006">
        <w:rPr>
          <w:rFonts w:ascii="Times New Roman" w:hAnsi="Times New Roman"/>
          <w:sz w:val="24"/>
          <w:szCs w:val="24"/>
        </w:rPr>
        <w:t>Осигуряване на техническо оборудване за провеждане на събитието – екран, мултим</w:t>
      </w:r>
      <w:r>
        <w:rPr>
          <w:rFonts w:ascii="Times New Roman" w:hAnsi="Times New Roman"/>
          <w:sz w:val="24"/>
          <w:szCs w:val="24"/>
        </w:rPr>
        <w:t>едия</w:t>
      </w:r>
      <w:r w:rsidRPr="00C87006">
        <w:rPr>
          <w:rFonts w:ascii="Times New Roman" w:hAnsi="Times New Roman"/>
          <w:sz w:val="24"/>
          <w:szCs w:val="24"/>
        </w:rPr>
        <w:t>, флип чарт;</w:t>
      </w:r>
    </w:p>
    <w:p w:rsidR="00335E32" w:rsidRPr="00C87006" w:rsidRDefault="00335E32" w:rsidP="00335E32">
      <w:pPr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7006">
        <w:rPr>
          <w:rFonts w:ascii="Times New Roman" w:hAnsi="Times New Roman"/>
          <w:sz w:val="24"/>
          <w:szCs w:val="24"/>
        </w:rPr>
        <w:t>Изработване на указателни табели за улесняване достъпа на участниците до конферентната зала;</w:t>
      </w:r>
    </w:p>
    <w:p w:rsidR="00335E32" w:rsidRPr="005F3FC2" w:rsidRDefault="00335E32" w:rsidP="00335E32">
      <w:pPr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F3FC2">
        <w:rPr>
          <w:rFonts w:ascii="Times New Roman" w:hAnsi="Times New Roman"/>
          <w:sz w:val="24"/>
          <w:szCs w:val="24"/>
        </w:rPr>
        <w:t>Осигуряване на мерките за публичност на събитието в съответствие с мерките за информация и публичност, съгласно изискванията на Регламентите на ЕК в тази област, с материали, предоставени от Възложителя;</w:t>
      </w:r>
    </w:p>
    <w:p w:rsidR="00335E32" w:rsidRPr="00C87006" w:rsidRDefault="00335E32" w:rsidP="00335E32">
      <w:pPr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7006">
        <w:rPr>
          <w:rFonts w:ascii="Times New Roman" w:hAnsi="Times New Roman"/>
          <w:sz w:val="24"/>
          <w:szCs w:val="24"/>
        </w:rPr>
        <w:t>Оформяне на комплект с материали за провеждане на събитието за всеки участник, предоставени от Бенефициента – програма, копия на презентации и др. информационни материали. Комплектите с материали се предоставят на всеки участник при неговата регистрация срещу подпис;</w:t>
      </w:r>
    </w:p>
    <w:p w:rsidR="00335E32" w:rsidRPr="00C87006" w:rsidRDefault="00335E32" w:rsidP="00335E32">
      <w:pPr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7006">
        <w:rPr>
          <w:rFonts w:ascii="Times New Roman" w:hAnsi="Times New Roman"/>
          <w:sz w:val="24"/>
          <w:szCs w:val="24"/>
        </w:rPr>
        <w:t>Осигуряване на регистрацията на участниците в началото на провеждането на всяко конкретно събитие;</w:t>
      </w:r>
    </w:p>
    <w:p w:rsidR="00335E32" w:rsidRPr="00C87006" w:rsidRDefault="00335E32" w:rsidP="00335E32">
      <w:pPr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Осигуряване на звукозапис/</w:t>
      </w:r>
      <w:r w:rsidRPr="00C87006">
        <w:rPr>
          <w:rFonts w:ascii="Times New Roman" w:hAnsi="Times New Roman"/>
          <w:sz w:val="24"/>
          <w:szCs w:val="24"/>
        </w:rPr>
        <w:t>снимков и</w:t>
      </w:r>
      <w:r>
        <w:rPr>
          <w:rFonts w:ascii="Times New Roman" w:hAnsi="Times New Roman"/>
          <w:sz w:val="24"/>
          <w:szCs w:val="24"/>
        </w:rPr>
        <w:t>ли видео материал от събитието;</w:t>
      </w:r>
    </w:p>
    <w:p w:rsidR="00335E32" w:rsidRPr="00C87006" w:rsidRDefault="00335E32" w:rsidP="00335E32">
      <w:pPr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7006">
        <w:rPr>
          <w:rFonts w:ascii="Times New Roman" w:hAnsi="Times New Roman"/>
          <w:sz w:val="24"/>
          <w:szCs w:val="24"/>
        </w:rPr>
        <w:t>Осигуряване на кетъринг за минимум 25 души.</w:t>
      </w:r>
    </w:p>
    <w:p w:rsidR="00335E32" w:rsidRPr="00C87006" w:rsidRDefault="00335E32" w:rsidP="00335E32">
      <w:pPr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7006">
        <w:rPr>
          <w:rFonts w:ascii="Times New Roman" w:hAnsi="Times New Roman"/>
          <w:sz w:val="24"/>
          <w:szCs w:val="24"/>
        </w:rPr>
        <w:t>Осигуряване на присъствието на поне един представители на Изпълнителя през цялото време на провеждане на събитието с оглед нормалното му протичане;</w:t>
      </w:r>
    </w:p>
    <w:p w:rsidR="00335E32" w:rsidRPr="00C87006" w:rsidRDefault="00335E32" w:rsidP="00335E32">
      <w:pPr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7006">
        <w:rPr>
          <w:rFonts w:ascii="Times New Roman" w:hAnsi="Times New Roman"/>
          <w:sz w:val="24"/>
          <w:szCs w:val="24"/>
        </w:rPr>
        <w:t xml:space="preserve">Осигуряване на отчетност от проведените мероприятия – Изпълнителят изготвя и предоставя на Бенефициента отчетен доклад за изпълнение на дейностите по конкретното мероприятие в срок до 5 работни дни от неговото провеждане, заедно със списък с участниците в конкретното събитие (дата, място, име, организация, длъжност, потвърждение за получени материали, информация за контакти и подпис), снимков и/или видео материал и други материали от събитието. </w:t>
      </w:r>
    </w:p>
    <w:p w:rsidR="005F3FC2" w:rsidRDefault="005F3FC2" w:rsidP="00577F94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577F94" w:rsidRPr="00C87006" w:rsidRDefault="00027138" w:rsidP="00577F94">
      <w:pPr>
        <w:spacing w:before="120"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50E7A">
        <w:rPr>
          <w:rFonts w:ascii="Times New Roman" w:hAnsi="Times New Roman"/>
          <w:b/>
          <w:sz w:val="24"/>
          <w:szCs w:val="24"/>
        </w:rPr>
        <w:t xml:space="preserve">ПОЗИЦИЯ </w:t>
      </w:r>
      <w:r>
        <w:rPr>
          <w:rFonts w:ascii="Times New Roman" w:hAnsi="Times New Roman"/>
          <w:b/>
          <w:sz w:val="24"/>
          <w:szCs w:val="24"/>
        </w:rPr>
        <w:t>2</w:t>
      </w:r>
      <w:r w:rsidRPr="00D50E7A">
        <w:rPr>
          <w:rFonts w:ascii="Times New Roman" w:hAnsi="Times New Roman"/>
          <w:b/>
          <w:sz w:val="24"/>
          <w:szCs w:val="24"/>
        </w:rPr>
        <w:t>:</w:t>
      </w:r>
      <w:r w:rsidR="00577F94" w:rsidRPr="00D50E7A">
        <w:rPr>
          <w:rFonts w:ascii="Times New Roman" w:hAnsi="Times New Roman"/>
          <w:sz w:val="24"/>
          <w:szCs w:val="24"/>
        </w:rPr>
        <w:t>Организиране и провеждане на публични информационни събития за проактивна работа с медиите</w:t>
      </w:r>
      <w:r w:rsidR="00577F94" w:rsidRPr="00C8700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77F94" w:rsidRPr="005F3FC2" w:rsidRDefault="00577F94" w:rsidP="00577F94">
      <w:pPr>
        <w:pStyle w:val="af2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C3191">
        <w:rPr>
          <w:rFonts w:ascii="Times New Roman" w:hAnsi="Times New Roman"/>
          <w:sz w:val="24"/>
          <w:szCs w:val="24"/>
        </w:rPr>
        <w:t>За пери</w:t>
      </w:r>
      <w:r w:rsidR="005F3FC2">
        <w:rPr>
          <w:rFonts w:ascii="Times New Roman" w:hAnsi="Times New Roman"/>
          <w:sz w:val="24"/>
          <w:szCs w:val="24"/>
        </w:rPr>
        <w:t>о</w:t>
      </w:r>
      <w:r w:rsidRPr="00FC3191">
        <w:rPr>
          <w:rFonts w:ascii="Times New Roman" w:hAnsi="Times New Roman"/>
          <w:sz w:val="24"/>
          <w:szCs w:val="24"/>
        </w:rPr>
        <w:t xml:space="preserve">да от </w:t>
      </w:r>
      <w:r w:rsidR="005F3FC2">
        <w:rPr>
          <w:rFonts w:ascii="Times New Roman" w:hAnsi="Times New Roman"/>
          <w:sz w:val="24"/>
          <w:szCs w:val="24"/>
        </w:rPr>
        <w:t xml:space="preserve">април </w:t>
      </w:r>
      <w:r w:rsidRPr="00FC3191">
        <w:rPr>
          <w:rFonts w:ascii="Times New Roman" w:hAnsi="Times New Roman"/>
          <w:sz w:val="24"/>
          <w:szCs w:val="24"/>
        </w:rPr>
        <w:t xml:space="preserve">2016 г. до 31.12.2018 г. Община Перник предвижда да проведе общо 6 </w:t>
      </w:r>
      <w:r w:rsidR="00C34E08" w:rsidRPr="00D50E7A">
        <w:rPr>
          <w:rFonts w:ascii="Times New Roman" w:hAnsi="Times New Roman"/>
          <w:sz w:val="24"/>
          <w:szCs w:val="24"/>
        </w:rPr>
        <w:t>публични информационни събития за проактивна работа с медиите</w:t>
      </w:r>
      <w:r w:rsidR="00C34E08">
        <w:rPr>
          <w:rFonts w:ascii="Times New Roman" w:hAnsi="Times New Roman"/>
          <w:sz w:val="24"/>
          <w:szCs w:val="24"/>
        </w:rPr>
        <w:t xml:space="preserve"> – по две на година</w:t>
      </w:r>
      <w:r w:rsidR="00DC765E">
        <w:rPr>
          <w:rFonts w:ascii="Times New Roman" w:hAnsi="Times New Roman"/>
          <w:sz w:val="24"/>
          <w:szCs w:val="24"/>
          <w:lang w:val="ru-RU"/>
        </w:rPr>
        <w:t xml:space="preserve">. На тяхще се </w:t>
      </w:r>
      <w:r w:rsidR="00DC765E">
        <w:rPr>
          <w:rFonts w:ascii="Times New Roman" w:hAnsi="Times New Roman"/>
          <w:sz w:val="24"/>
          <w:szCs w:val="24"/>
        </w:rPr>
        <w:t>представя</w:t>
      </w:r>
      <w:r w:rsidRPr="005F3FC2">
        <w:rPr>
          <w:rFonts w:ascii="Times New Roman" w:hAnsi="Times New Roman"/>
          <w:sz w:val="24"/>
          <w:szCs w:val="24"/>
        </w:rPr>
        <w:t xml:space="preserve"> актуална информация в процеса на изпъл</w:t>
      </w:r>
      <w:r w:rsidR="00DC765E">
        <w:rPr>
          <w:rFonts w:ascii="Times New Roman" w:hAnsi="Times New Roman"/>
          <w:sz w:val="24"/>
          <w:szCs w:val="24"/>
        </w:rPr>
        <w:t xml:space="preserve">нение на оперативните програми, </w:t>
      </w:r>
      <w:r w:rsidRPr="005F3FC2">
        <w:rPr>
          <w:rFonts w:ascii="Times New Roman" w:hAnsi="Times New Roman"/>
          <w:sz w:val="24"/>
          <w:szCs w:val="24"/>
        </w:rPr>
        <w:t>отворени процедури за кандидатстване, и др.</w:t>
      </w:r>
    </w:p>
    <w:p w:rsidR="00335E32" w:rsidRPr="00C34E08" w:rsidRDefault="00335E32" w:rsidP="00335E32">
      <w:pPr>
        <w:spacing w:before="120"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7006">
        <w:rPr>
          <w:rFonts w:ascii="Times New Roman" w:hAnsi="Times New Roman"/>
          <w:b/>
          <w:color w:val="000000"/>
          <w:sz w:val="24"/>
          <w:szCs w:val="24"/>
        </w:rPr>
        <w:t xml:space="preserve">3.2. </w:t>
      </w:r>
      <w:r w:rsidR="00FC3191" w:rsidRPr="00C34E08">
        <w:rPr>
          <w:rFonts w:ascii="Times New Roman" w:hAnsi="Times New Roman"/>
          <w:b/>
          <w:sz w:val="24"/>
          <w:szCs w:val="24"/>
        </w:rPr>
        <w:t>Организиране и провеждане на публични информационни събития за проактивна работа с медиите</w:t>
      </w:r>
      <w:r w:rsidRPr="00C34E0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35E32" w:rsidRPr="00C87006" w:rsidRDefault="00335E32" w:rsidP="00335E3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87006">
        <w:rPr>
          <w:rFonts w:ascii="Times New Roman" w:hAnsi="Times New Roman"/>
          <w:b/>
          <w:color w:val="000000"/>
          <w:sz w:val="24"/>
          <w:szCs w:val="24"/>
        </w:rPr>
        <w:t>3.2.1.</w:t>
      </w:r>
      <w:r w:rsidRPr="00C87006">
        <w:rPr>
          <w:rFonts w:ascii="Times New Roman" w:hAnsi="Times New Roman"/>
          <w:sz w:val="24"/>
          <w:szCs w:val="24"/>
        </w:rPr>
        <w:t>Основни данни за провеждане на информационнте срещи: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641"/>
      </w:tblGrid>
      <w:tr w:rsidR="00335E32" w:rsidRPr="007E46CF" w:rsidTr="00086948">
        <w:tc>
          <w:tcPr>
            <w:tcW w:w="4248" w:type="dxa"/>
            <w:shd w:val="clear" w:color="auto" w:fill="F2F2F2"/>
          </w:tcPr>
          <w:p w:rsidR="00335E32" w:rsidRPr="00340A48" w:rsidRDefault="00335E32" w:rsidP="000869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0A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Определение</w:t>
            </w:r>
          </w:p>
        </w:tc>
        <w:tc>
          <w:tcPr>
            <w:tcW w:w="5641" w:type="dxa"/>
            <w:shd w:val="clear" w:color="auto" w:fill="F2F2F2"/>
          </w:tcPr>
          <w:p w:rsidR="00335E32" w:rsidRPr="00340A48" w:rsidRDefault="00335E32" w:rsidP="000869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0A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</w:t>
            </w:r>
          </w:p>
        </w:tc>
      </w:tr>
      <w:tr w:rsidR="00335E32" w:rsidRPr="007E46CF" w:rsidTr="00086948">
        <w:tc>
          <w:tcPr>
            <w:tcW w:w="4248" w:type="dxa"/>
            <w:shd w:val="clear" w:color="auto" w:fill="auto"/>
          </w:tcPr>
          <w:p w:rsidR="00335E32" w:rsidRPr="00340A48" w:rsidRDefault="00335E32" w:rsidP="00086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A48">
              <w:rPr>
                <w:rFonts w:ascii="Times New Roman" w:hAnsi="Times New Roman"/>
                <w:sz w:val="24"/>
                <w:szCs w:val="24"/>
              </w:rPr>
              <w:t>Общ брой на събитията</w:t>
            </w:r>
          </w:p>
        </w:tc>
        <w:tc>
          <w:tcPr>
            <w:tcW w:w="5641" w:type="dxa"/>
            <w:shd w:val="clear" w:color="auto" w:fill="auto"/>
          </w:tcPr>
          <w:p w:rsidR="00335E32" w:rsidRPr="00340A48" w:rsidRDefault="00EE1E6F" w:rsidP="00086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5E32" w:rsidRPr="007E46CF" w:rsidTr="00086948">
        <w:tc>
          <w:tcPr>
            <w:tcW w:w="4248" w:type="dxa"/>
            <w:shd w:val="clear" w:color="auto" w:fill="auto"/>
          </w:tcPr>
          <w:p w:rsidR="00335E32" w:rsidRPr="00340A48" w:rsidRDefault="00335E32" w:rsidP="00086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A48">
              <w:rPr>
                <w:rFonts w:ascii="Times New Roman" w:hAnsi="Times New Roman"/>
                <w:sz w:val="24"/>
                <w:szCs w:val="24"/>
              </w:rPr>
              <w:t xml:space="preserve">Общ брой на участниците в едно събитие </w:t>
            </w:r>
          </w:p>
        </w:tc>
        <w:tc>
          <w:tcPr>
            <w:tcW w:w="5641" w:type="dxa"/>
            <w:shd w:val="clear" w:color="auto" w:fill="auto"/>
          </w:tcPr>
          <w:p w:rsidR="00335E32" w:rsidRPr="00340A48" w:rsidRDefault="00EE1E6F" w:rsidP="00086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</w:t>
            </w:r>
            <w:r w:rsidR="00335E32" w:rsidRPr="00340A48">
              <w:rPr>
                <w:rFonts w:ascii="Times New Roman" w:hAnsi="Times New Roman"/>
                <w:sz w:val="24"/>
                <w:szCs w:val="24"/>
              </w:rPr>
              <w:t>0 души</w:t>
            </w:r>
          </w:p>
        </w:tc>
      </w:tr>
      <w:tr w:rsidR="00335E32" w:rsidRPr="007E46CF" w:rsidTr="00086948">
        <w:tc>
          <w:tcPr>
            <w:tcW w:w="4248" w:type="dxa"/>
            <w:shd w:val="clear" w:color="auto" w:fill="auto"/>
            <w:vAlign w:val="center"/>
          </w:tcPr>
          <w:p w:rsidR="00335E32" w:rsidRPr="00340A48" w:rsidRDefault="00335E32" w:rsidP="00086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A48">
              <w:rPr>
                <w:rFonts w:ascii="Times New Roman" w:hAnsi="Times New Roman"/>
                <w:sz w:val="24"/>
                <w:szCs w:val="24"/>
              </w:rPr>
              <w:t>Участници</w:t>
            </w:r>
          </w:p>
        </w:tc>
        <w:tc>
          <w:tcPr>
            <w:tcW w:w="5641" w:type="dxa"/>
            <w:shd w:val="clear" w:color="auto" w:fill="auto"/>
          </w:tcPr>
          <w:p w:rsidR="00335E32" w:rsidRPr="00340A48" w:rsidRDefault="00335E32" w:rsidP="00086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A48">
              <w:rPr>
                <w:rFonts w:ascii="Times New Roman" w:hAnsi="Times New Roman"/>
                <w:sz w:val="24"/>
                <w:szCs w:val="24"/>
              </w:rPr>
              <w:t>Служители на ОИЦ – Перник, представители на екпа за управление на проекта и бенефициента, представители на местните медии</w:t>
            </w:r>
          </w:p>
        </w:tc>
      </w:tr>
      <w:tr w:rsidR="00335E32" w:rsidRPr="007E46CF" w:rsidTr="00086948">
        <w:trPr>
          <w:trHeight w:val="70"/>
        </w:trPr>
        <w:tc>
          <w:tcPr>
            <w:tcW w:w="4248" w:type="dxa"/>
            <w:shd w:val="clear" w:color="auto" w:fill="auto"/>
          </w:tcPr>
          <w:p w:rsidR="00335E32" w:rsidRPr="00340A48" w:rsidRDefault="00335E32" w:rsidP="00086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A48">
              <w:rPr>
                <w:rFonts w:ascii="Times New Roman" w:hAnsi="Times New Roman"/>
                <w:sz w:val="24"/>
                <w:szCs w:val="24"/>
              </w:rPr>
              <w:t>Продължителност</w:t>
            </w:r>
          </w:p>
        </w:tc>
        <w:tc>
          <w:tcPr>
            <w:tcW w:w="5641" w:type="dxa"/>
            <w:shd w:val="clear" w:color="auto" w:fill="auto"/>
          </w:tcPr>
          <w:p w:rsidR="00335E32" w:rsidRPr="00340A48" w:rsidRDefault="00335E32" w:rsidP="00086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A48">
              <w:rPr>
                <w:rFonts w:ascii="Times New Roman" w:hAnsi="Times New Roman"/>
                <w:sz w:val="24"/>
                <w:szCs w:val="24"/>
              </w:rPr>
              <w:t>1 ден</w:t>
            </w:r>
          </w:p>
        </w:tc>
      </w:tr>
      <w:tr w:rsidR="00335E32" w:rsidRPr="007E46CF" w:rsidTr="00086948">
        <w:trPr>
          <w:trHeight w:val="70"/>
        </w:trPr>
        <w:tc>
          <w:tcPr>
            <w:tcW w:w="4248" w:type="dxa"/>
            <w:shd w:val="clear" w:color="auto" w:fill="auto"/>
          </w:tcPr>
          <w:p w:rsidR="00335E32" w:rsidRPr="00340A48" w:rsidRDefault="00335E32" w:rsidP="00086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A48">
              <w:rPr>
                <w:rFonts w:ascii="Times New Roman" w:hAnsi="Times New Roman"/>
                <w:sz w:val="24"/>
                <w:szCs w:val="24"/>
              </w:rPr>
              <w:t>Място на провеждане</w:t>
            </w:r>
          </w:p>
        </w:tc>
        <w:tc>
          <w:tcPr>
            <w:tcW w:w="5641" w:type="dxa"/>
            <w:shd w:val="clear" w:color="auto" w:fill="auto"/>
          </w:tcPr>
          <w:p w:rsidR="00335E32" w:rsidRPr="00340A48" w:rsidRDefault="00335E32" w:rsidP="00086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A48">
              <w:rPr>
                <w:rFonts w:ascii="Times New Roman" w:hAnsi="Times New Roman"/>
                <w:sz w:val="24"/>
                <w:szCs w:val="24"/>
              </w:rPr>
              <w:t>Офис на ОИЦ - Перник Областен информационен център - Перник, гр. Перник, ул. „Кракра” №15</w:t>
            </w:r>
          </w:p>
        </w:tc>
      </w:tr>
    </w:tbl>
    <w:p w:rsidR="00335E32" w:rsidRDefault="00335E32" w:rsidP="00335E32">
      <w:pPr>
        <w:jc w:val="both"/>
        <w:rPr>
          <w:rFonts w:ascii="Times New Roman" w:eastAsia="Calibri" w:hAnsi="Times New Roman"/>
          <w:sz w:val="24"/>
          <w:szCs w:val="24"/>
        </w:rPr>
      </w:pPr>
      <w:r w:rsidRPr="00E23075">
        <w:rPr>
          <w:rFonts w:ascii="Times New Roman" w:eastAsia="Calibri" w:hAnsi="Times New Roman"/>
          <w:sz w:val="24"/>
          <w:szCs w:val="24"/>
        </w:rPr>
        <w:t xml:space="preserve">Възложителят уведомява Изпълнителят за </w:t>
      </w:r>
      <w:r>
        <w:rPr>
          <w:rFonts w:ascii="Times New Roman" w:eastAsia="Calibri" w:hAnsi="Times New Roman"/>
          <w:sz w:val="24"/>
          <w:szCs w:val="24"/>
        </w:rPr>
        <w:t>конкретната дата на съответната информационна среща, нейната</w:t>
      </w:r>
      <w:r w:rsidRPr="00E23075">
        <w:rPr>
          <w:rFonts w:ascii="Times New Roman" w:eastAsia="Calibri" w:hAnsi="Times New Roman"/>
          <w:sz w:val="24"/>
          <w:szCs w:val="24"/>
        </w:rPr>
        <w:t xml:space="preserve"> продължителност и тема на с</w:t>
      </w:r>
      <w:r>
        <w:rPr>
          <w:rFonts w:ascii="Times New Roman" w:eastAsia="Calibri" w:hAnsi="Times New Roman"/>
          <w:sz w:val="24"/>
          <w:szCs w:val="24"/>
        </w:rPr>
        <w:t>ъбитието в срок не по-малък от 2</w:t>
      </w:r>
      <w:r w:rsidRPr="00E23075">
        <w:rPr>
          <w:rFonts w:ascii="Times New Roman" w:eastAsia="Calibri" w:hAnsi="Times New Roman"/>
          <w:sz w:val="24"/>
          <w:szCs w:val="24"/>
        </w:rPr>
        <w:t>0 календарни дни преди провеждането на съответната информационна среща.</w:t>
      </w:r>
    </w:p>
    <w:p w:rsidR="00335E32" w:rsidRDefault="00335E32" w:rsidP="00335E32">
      <w:pPr>
        <w:jc w:val="both"/>
        <w:rPr>
          <w:rFonts w:ascii="Times New Roman" w:hAnsi="Times New Roman"/>
          <w:sz w:val="24"/>
          <w:szCs w:val="24"/>
        </w:rPr>
      </w:pPr>
      <w:r w:rsidRPr="00340A48">
        <w:rPr>
          <w:rFonts w:ascii="Times New Roman" w:hAnsi="Times New Roman"/>
          <w:b/>
          <w:color w:val="000000"/>
          <w:sz w:val="24"/>
          <w:szCs w:val="24"/>
        </w:rPr>
        <w:t>3.2.3.</w:t>
      </w:r>
      <w:r w:rsidRPr="00340A48">
        <w:rPr>
          <w:rFonts w:ascii="Times New Roman" w:hAnsi="Times New Roman"/>
          <w:sz w:val="24"/>
          <w:szCs w:val="24"/>
        </w:rPr>
        <w:t xml:space="preserve">Финансови параметри за </w:t>
      </w:r>
      <w:r w:rsidR="00FC3191" w:rsidRPr="00D50E7A">
        <w:rPr>
          <w:rFonts w:ascii="Times New Roman" w:hAnsi="Times New Roman"/>
          <w:sz w:val="24"/>
          <w:szCs w:val="24"/>
        </w:rPr>
        <w:t>Организиране и провеждане на публични информационни събития за проактивна работа с медиите</w:t>
      </w:r>
      <w:r w:rsidRPr="00340A48">
        <w:rPr>
          <w:rFonts w:ascii="Times New Roman" w:hAnsi="Times New Roman"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17"/>
        <w:gridCol w:w="2268"/>
        <w:gridCol w:w="2268"/>
      </w:tblGrid>
      <w:tr w:rsidR="00EE1E6F" w:rsidRPr="00F050A2" w:rsidTr="00C90079">
        <w:trPr>
          <w:trHeight w:val="1830"/>
        </w:trPr>
        <w:tc>
          <w:tcPr>
            <w:tcW w:w="3369" w:type="dxa"/>
            <w:shd w:val="clear" w:color="auto" w:fill="F2F2F2"/>
            <w:vAlign w:val="center"/>
          </w:tcPr>
          <w:p w:rsidR="00EE1E6F" w:rsidRPr="00F050A2" w:rsidRDefault="00EE1E6F" w:rsidP="00086948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050A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Дейност</w:t>
            </w:r>
          </w:p>
        </w:tc>
        <w:tc>
          <w:tcPr>
            <w:tcW w:w="1417" w:type="dxa"/>
            <w:shd w:val="clear" w:color="auto" w:fill="F2F2F2"/>
          </w:tcPr>
          <w:p w:rsidR="00EE1E6F" w:rsidRPr="00F050A2" w:rsidRDefault="00EE1E6F" w:rsidP="00086948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050A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Брой  срещи</w:t>
            </w:r>
          </w:p>
        </w:tc>
        <w:tc>
          <w:tcPr>
            <w:tcW w:w="2268" w:type="dxa"/>
            <w:shd w:val="clear" w:color="auto" w:fill="F2F2F2"/>
          </w:tcPr>
          <w:p w:rsidR="00EE1E6F" w:rsidRPr="00F050A2" w:rsidRDefault="00EE1E6F" w:rsidP="00086948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050A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Ед. цена</w:t>
            </w:r>
          </w:p>
          <w:p w:rsidR="00EE1E6F" w:rsidRPr="00F050A2" w:rsidRDefault="00EE1E6F" w:rsidP="00086948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050A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(в лева с ДДС)</w:t>
            </w:r>
          </w:p>
        </w:tc>
        <w:tc>
          <w:tcPr>
            <w:tcW w:w="2268" w:type="dxa"/>
            <w:shd w:val="clear" w:color="auto" w:fill="F2F2F2"/>
          </w:tcPr>
          <w:p w:rsidR="00EE1E6F" w:rsidRPr="00F050A2" w:rsidRDefault="00EE1E6F" w:rsidP="00086948">
            <w:pPr>
              <w:ind w:right="72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050A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Максимално допустим разход</w:t>
            </w:r>
          </w:p>
          <w:p w:rsidR="00EE1E6F" w:rsidRPr="00F050A2" w:rsidRDefault="00EE1E6F" w:rsidP="00086948">
            <w:pPr>
              <w:ind w:right="72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050A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(в лева с ДДС)</w:t>
            </w:r>
          </w:p>
        </w:tc>
      </w:tr>
      <w:tr w:rsidR="00EE1E6F" w:rsidRPr="00F050A2" w:rsidTr="00C90079">
        <w:trPr>
          <w:trHeight w:val="746"/>
        </w:trPr>
        <w:tc>
          <w:tcPr>
            <w:tcW w:w="3369" w:type="dxa"/>
            <w:vAlign w:val="center"/>
          </w:tcPr>
          <w:p w:rsidR="00EE1E6F" w:rsidRPr="00F050A2" w:rsidRDefault="00FC3191" w:rsidP="00C9007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50E7A">
              <w:rPr>
                <w:rFonts w:ascii="Times New Roman" w:hAnsi="Times New Roman"/>
                <w:sz w:val="24"/>
                <w:szCs w:val="24"/>
              </w:rPr>
              <w:t>Организиране и провеждане на публични информационни събития за проактивна работа с медиите</w:t>
            </w:r>
          </w:p>
        </w:tc>
        <w:tc>
          <w:tcPr>
            <w:tcW w:w="1417" w:type="dxa"/>
            <w:vAlign w:val="center"/>
          </w:tcPr>
          <w:p w:rsidR="00EE1E6F" w:rsidRPr="001A1BEA" w:rsidRDefault="00EE1E6F" w:rsidP="00086948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vAlign w:val="center"/>
          </w:tcPr>
          <w:p w:rsidR="00EE1E6F" w:rsidRPr="00DB7B43" w:rsidRDefault="00EE1E6F" w:rsidP="00086948">
            <w:pPr>
              <w:jc w:val="right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1E6F" w:rsidRPr="00DB7B43" w:rsidRDefault="00EE1E6F" w:rsidP="00086948">
            <w:pPr>
              <w:jc w:val="right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</w:tbl>
    <w:p w:rsidR="00C90079" w:rsidRDefault="00C90079" w:rsidP="00335E3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35E32" w:rsidRDefault="00335E32" w:rsidP="00335E3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55E3">
        <w:rPr>
          <w:rFonts w:ascii="Times New Roman" w:hAnsi="Times New Roman"/>
          <w:b/>
          <w:color w:val="000000"/>
          <w:sz w:val="24"/>
          <w:szCs w:val="24"/>
        </w:rPr>
        <w:t xml:space="preserve">Ценовото предложение на Изпълнителя по т. 3.2. не трябва да надхвърля максимално допустимите единични цени, както и </w:t>
      </w:r>
      <w:r w:rsidR="00C90079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31036F">
        <w:rPr>
          <w:rFonts w:ascii="Times New Roman" w:hAnsi="Times New Roman"/>
          <w:b/>
          <w:color w:val="000000"/>
          <w:sz w:val="24"/>
          <w:szCs w:val="24"/>
        </w:rPr>
        <w:t xml:space="preserve">аксималния допустим разход от 1 </w:t>
      </w:r>
      <w:r w:rsidR="00C90079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D455E3">
        <w:rPr>
          <w:rFonts w:ascii="Times New Roman" w:hAnsi="Times New Roman"/>
          <w:b/>
          <w:color w:val="000000"/>
          <w:sz w:val="24"/>
          <w:szCs w:val="24"/>
        </w:rPr>
        <w:t>00 лв. с включен ДДС.</w:t>
      </w:r>
    </w:p>
    <w:p w:rsidR="00335E32" w:rsidRPr="003278E4" w:rsidRDefault="00335E32" w:rsidP="00335E32">
      <w:pPr>
        <w:spacing w:after="120"/>
        <w:jc w:val="both"/>
        <w:rPr>
          <w:rFonts w:ascii="Arial" w:hAnsi="Arial" w:cs="Arial"/>
          <w:i/>
          <w:color w:val="000000"/>
        </w:rPr>
      </w:pPr>
      <w:r w:rsidRPr="005F3FC2">
        <w:rPr>
          <w:rFonts w:ascii="Times New Roman" w:hAnsi="Times New Roman"/>
          <w:b/>
          <w:color w:val="000000"/>
          <w:sz w:val="24"/>
          <w:szCs w:val="24"/>
        </w:rPr>
        <w:t>3.2.3.</w:t>
      </w:r>
      <w:r w:rsidRPr="00655278">
        <w:rPr>
          <w:rFonts w:ascii="Times New Roman" w:eastAsia="Calibri" w:hAnsi="Times New Roman"/>
          <w:color w:val="000000"/>
          <w:sz w:val="24"/>
          <w:szCs w:val="24"/>
        </w:rPr>
        <w:t>Дейности, които Изпълнителят следва да изпълни:</w:t>
      </w:r>
    </w:p>
    <w:p w:rsidR="000F724E" w:rsidRPr="000F724E" w:rsidRDefault="000F724E" w:rsidP="000F724E">
      <w:pPr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3AF2">
        <w:rPr>
          <w:rFonts w:ascii="Times New Roman" w:hAnsi="Times New Roman"/>
          <w:sz w:val="24"/>
          <w:szCs w:val="24"/>
        </w:rPr>
        <w:t>Осигуряване на лектор по предварителна заявка на Бенефициента за всяко конкретно събитие</w:t>
      </w:r>
    </w:p>
    <w:p w:rsidR="00335E32" w:rsidRPr="005F3FC2" w:rsidRDefault="00335E32" w:rsidP="00335E32">
      <w:pPr>
        <w:numPr>
          <w:ilvl w:val="0"/>
          <w:numId w:val="26"/>
        </w:num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55278">
        <w:rPr>
          <w:rFonts w:ascii="Times New Roman" w:eastAsia="Calibri" w:hAnsi="Times New Roman"/>
          <w:color w:val="000000"/>
          <w:sz w:val="24"/>
          <w:szCs w:val="24"/>
        </w:rPr>
        <w:t xml:space="preserve">Изработване на указателни табели за улесняване достъпа на участниците до </w:t>
      </w:r>
      <w:r w:rsidRPr="005F3FC2">
        <w:rPr>
          <w:rFonts w:ascii="Times New Roman" w:eastAsia="Calibri" w:hAnsi="Times New Roman"/>
          <w:sz w:val="24"/>
          <w:szCs w:val="24"/>
        </w:rPr>
        <w:t>конферентната зала;</w:t>
      </w:r>
    </w:p>
    <w:p w:rsidR="00335E32" w:rsidRPr="005F3FC2" w:rsidRDefault="00335E32" w:rsidP="00335E32">
      <w:pPr>
        <w:numPr>
          <w:ilvl w:val="0"/>
          <w:numId w:val="26"/>
        </w:num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3FC2">
        <w:rPr>
          <w:rFonts w:ascii="Times New Roman" w:eastAsia="Calibri" w:hAnsi="Times New Roman"/>
          <w:sz w:val="24"/>
          <w:szCs w:val="24"/>
        </w:rPr>
        <w:t>Осигуряване на мерките за публичност на събитието в съответствие с мерките за информация и публичност, съгласно изискванията на Регламентите на ЕК в тази област, с материали, предоставени от Възложителя;</w:t>
      </w:r>
    </w:p>
    <w:p w:rsidR="00335E32" w:rsidRPr="00655278" w:rsidRDefault="00335E32" w:rsidP="00335E32">
      <w:pPr>
        <w:numPr>
          <w:ilvl w:val="0"/>
          <w:numId w:val="26"/>
        </w:num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55278">
        <w:rPr>
          <w:rFonts w:ascii="Times New Roman" w:eastAsia="Calibri" w:hAnsi="Times New Roman"/>
          <w:color w:val="000000"/>
          <w:sz w:val="24"/>
          <w:szCs w:val="24"/>
        </w:rPr>
        <w:t>Оформяне на комплект с материали за провеждане на събитието за всеки участник, предоставени от Бенефициента – програма, копия на презентации и други информационни материали. Комплектите с материали се предоставят на всеки участник при неговата регистрация срещу подпис;</w:t>
      </w:r>
    </w:p>
    <w:p w:rsidR="00335E32" w:rsidRPr="00655278" w:rsidRDefault="00335E32" w:rsidP="00335E32">
      <w:pPr>
        <w:numPr>
          <w:ilvl w:val="0"/>
          <w:numId w:val="26"/>
        </w:num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55278">
        <w:rPr>
          <w:rFonts w:ascii="Times New Roman" w:eastAsia="Calibri" w:hAnsi="Times New Roman"/>
          <w:color w:val="000000"/>
          <w:sz w:val="24"/>
          <w:szCs w:val="24"/>
        </w:rPr>
        <w:t>Осигуряване на регистрацията на участниците в началото на провеждането на всяко конкретно събитие;</w:t>
      </w:r>
    </w:p>
    <w:p w:rsidR="00335E32" w:rsidRPr="00655278" w:rsidRDefault="00335E32" w:rsidP="00335E32">
      <w:pPr>
        <w:numPr>
          <w:ilvl w:val="0"/>
          <w:numId w:val="26"/>
        </w:num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55278">
        <w:rPr>
          <w:rFonts w:ascii="Times New Roman" w:eastAsia="Calibri" w:hAnsi="Times New Roman"/>
          <w:color w:val="000000"/>
          <w:sz w:val="24"/>
          <w:szCs w:val="24"/>
        </w:rPr>
        <w:t>Осигуряване на снимков или видео материал от събитието,;</w:t>
      </w:r>
    </w:p>
    <w:p w:rsidR="00335E32" w:rsidRPr="00655278" w:rsidRDefault="00C90079" w:rsidP="00335E32">
      <w:pPr>
        <w:numPr>
          <w:ilvl w:val="0"/>
          <w:numId w:val="26"/>
        </w:num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Осигуряване на кетъринг за 1</w:t>
      </w:r>
      <w:r w:rsidR="00335E32" w:rsidRPr="00655278">
        <w:rPr>
          <w:rFonts w:ascii="Times New Roman" w:eastAsia="Calibri" w:hAnsi="Times New Roman"/>
          <w:color w:val="000000"/>
          <w:sz w:val="24"/>
          <w:szCs w:val="24"/>
        </w:rPr>
        <w:t>0 души.</w:t>
      </w:r>
    </w:p>
    <w:p w:rsidR="00335E32" w:rsidRPr="00655278" w:rsidRDefault="00335E32" w:rsidP="00335E32">
      <w:pPr>
        <w:numPr>
          <w:ilvl w:val="0"/>
          <w:numId w:val="26"/>
        </w:num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55278">
        <w:rPr>
          <w:rFonts w:ascii="Times New Roman" w:eastAsia="Calibri" w:hAnsi="Times New Roman"/>
          <w:color w:val="000000"/>
          <w:sz w:val="24"/>
          <w:szCs w:val="24"/>
        </w:rPr>
        <w:t>Осигуряване на присъствието на поне един представители на Изпълнителя през цялото време на провеждане на събитието с оглед нормалното му протичане;</w:t>
      </w:r>
    </w:p>
    <w:p w:rsidR="00335E32" w:rsidRPr="00655278" w:rsidRDefault="00335E32" w:rsidP="00335E32">
      <w:pPr>
        <w:numPr>
          <w:ilvl w:val="0"/>
          <w:numId w:val="26"/>
        </w:num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55278">
        <w:rPr>
          <w:rFonts w:ascii="Times New Roman" w:eastAsia="Calibri" w:hAnsi="Times New Roman"/>
          <w:color w:val="000000"/>
          <w:sz w:val="24"/>
          <w:szCs w:val="24"/>
        </w:rPr>
        <w:t xml:space="preserve">Осигуряване на отчетност от проведените мероприятия – Изпълнителят изготвя и предоставя на Бенефициента отчетен доклад за изпълнение на дейностите по конкретното мероприятие в срок до 5 работни дни от неговото провеждане, заедно със списък с участниците в конкретното събитие (дата, място, име, организация, длъжност, потвърждение за получени материали, информация за контакти и подпис), снимков и/или видео материал и други материали от събитието. </w:t>
      </w:r>
    </w:p>
    <w:p w:rsidR="00C34E08" w:rsidRDefault="00C34E08" w:rsidP="00335E32">
      <w:pPr>
        <w:spacing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35E32" w:rsidRDefault="00335E32" w:rsidP="00335E32">
      <w:pPr>
        <w:spacing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D455E3">
        <w:rPr>
          <w:rFonts w:ascii="Times New Roman" w:hAnsi="Times New Roman"/>
          <w:b/>
          <w:color w:val="000000"/>
          <w:sz w:val="24"/>
          <w:szCs w:val="24"/>
        </w:rPr>
        <w:t xml:space="preserve">бщата стойност за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изпълнението на </w:t>
      </w:r>
      <w:r w:rsidRPr="00D455E3">
        <w:rPr>
          <w:rFonts w:ascii="Times New Roman" w:hAnsi="Times New Roman"/>
          <w:b/>
          <w:color w:val="000000"/>
          <w:sz w:val="24"/>
          <w:szCs w:val="24"/>
        </w:rPr>
        <w:t xml:space="preserve">цялата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дейност </w:t>
      </w:r>
      <w:r w:rsidRPr="00F507EC">
        <w:rPr>
          <w:rFonts w:ascii="Times New Roman" w:hAnsi="Times New Roman"/>
          <w:b/>
          <w:sz w:val="24"/>
          <w:szCs w:val="24"/>
        </w:rPr>
        <w:t xml:space="preserve">не трябва да надхвърля максималния допустим разход от </w:t>
      </w:r>
      <w:r w:rsidR="00C57413">
        <w:rPr>
          <w:rFonts w:ascii="Times New Roman" w:hAnsi="Times New Roman"/>
          <w:b/>
          <w:sz w:val="24"/>
          <w:szCs w:val="24"/>
        </w:rPr>
        <w:t>270</w:t>
      </w:r>
      <w:r w:rsidRPr="00F507EC">
        <w:rPr>
          <w:rFonts w:ascii="Times New Roman" w:hAnsi="Times New Roman"/>
          <w:b/>
          <w:sz w:val="24"/>
          <w:szCs w:val="24"/>
        </w:rPr>
        <w:t>00 лв. с включен</w:t>
      </w:r>
      <w:r w:rsidR="00C34E08">
        <w:rPr>
          <w:rFonts w:ascii="Times New Roman" w:hAnsi="Times New Roman"/>
          <w:b/>
          <w:color w:val="000000"/>
          <w:sz w:val="24"/>
          <w:szCs w:val="24"/>
        </w:rPr>
        <w:t xml:space="preserve"> ДДС.</w:t>
      </w:r>
    </w:p>
    <w:p w:rsidR="00C34E08" w:rsidRDefault="00C34E08" w:rsidP="00335E32">
      <w:pPr>
        <w:spacing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35E32" w:rsidRPr="005D73F5" w:rsidRDefault="00335E32" w:rsidP="00335E32">
      <w:pPr>
        <w:spacing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ІІ</w:t>
      </w:r>
      <w:r w:rsidRPr="005D73F5">
        <w:rPr>
          <w:rFonts w:ascii="Times New Roman" w:hAnsi="Times New Roman"/>
          <w:b/>
          <w:color w:val="000000"/>
          <w:sz w:val="24"/>
          <w:szCs w:val="24"/>
        </w:rPr>
        <w:t>І. ПЕРИОД НА ИЗПЪЛНЕНИЕ</w:t>
      </w:r>
    </w:p>
    <w:p w:rsidR="00335E32" w:rsidRPr="00D455E3" w:rsidRDefault="00335E32" w:rsidP="00335E3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455E3">
        <w:rPr>
          <w:rFonts w:ascii="Times New Roman" w:hAnsi="Times New Roman"/>
          <w:sz w:val="24"/>
          <w:szCs w:val="24"/>
        </w:rPr>
        <w:t>Предвижданият срок за изпълнение на договора за възлагане на изпълнението е от датата на неговото подписване до края на изпълнението на дейностите по проекта –</w:t>
      </w:r>
      <w:r w:rsidR="00C57413">
        <w:rPr>
          <w:rFonts w:ascii="Times New Roman" w:hAnsi="Times New Roman"/>
          <w:sz w:val="24"/>
          <w:szCs w:val="24"/>
        </w:rPr>
        <w:t>31.12</w:t>
      </w:r>
      <w:r>
        <w:rPr>
          <w:rFonts w:ascii="Times New Roman" w:hAnsi="Times New Roman"/>
          <w:sz w:val="24"/>
          <w:szCs w:val="24"/>
        </w:rPr>
        <w:t>.201</w:t>
      </w:r>
      <w:r w:rsidR="00C57413">
        <w:rPr>
          <w:rFonts w:ascii="Times New Roman" w:hAnsi="Times New Roman"/>
          <w:sz w:val="24"/>
          <w:szCs w:val="24"/>
        </w:rPr>
        <w:t>8</w:t>
      </w:r>
      <w:r w:rsidRPr="00D455E3">
        <w:rPr>
          <w:rFonts w:ascii="Times New Roman" w:hAnsi="Times New Roman"/>
          <w:sz w:val="24"/>
          <w:szCs w:val="24"/>
        </w:rPr>
        <w:t xml:space="preserve"> г.</w:t>
      </w:r>
    </w:p>
    <w:p w:rsidR="00C34E08" w:rsidRDefault="00C34E08" w:rsidP="00335E32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sectPr w:rsidR="00C34E08" w:rsidSect="00D32E8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4" w:right="1133" w:bottom="899" w:left="1418" w:header="709" w:footer="2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B0" w:rsidRDefault="002411B0" w:rsidP="007834FF">
      <w:pPr>
        <w:spacing w:after="0" w:line="240" w:lineRule="auto"/>
      </w:pPr>
      <w:r>
        <w:separator/>
      </w:r>
    </w:p>
  </w:endnote>
  <w:endnote w:type="continuationSeparator" w:id="0">
    <w:p w:rsidR="002411B0" w:rsidRDefault="002411B0" w:rsidP="0078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6C" w:rsidRDefault="004E2A5D" w:rsidP="00D038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83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6C" w:rsidRDefault="002411B0" w:rsidP="00ED556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39" w:rsidRPr="00C72B39" w:rsidRDefault="002411B0" w:rsidP="00C72B3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  <w:lang w:val="ru-RU"/>
      </w:rPr>
    </w:pPr>
    <w:hyperlink r:id="rId1" w:history="1">
      <w:r w:rsidR="00C72B39" w:rsidRPr="00C72B39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www</w:t>
      </w:r>
      <w:r w:rsidR="00C72B39" w:rsidRPr="00C72B39">
        <w:rPr>
          <w:rFonts w:ascii="Times New Roman" w:hAnsi="Times New Roman"/>
          <w:b/>
          <w:color w:val="0000FF"/>
          <w:sz w:val="20"/>
          <w:szCs w:val="20"/>
          <w:u w:val="single"/>
          <w:lang w:val="ru-RU"/>
        </w:rPr>
        <w:t>.</w:t>
      </w:r>
      <w:r w:rsidR="00C72B39" w:rsidRPr="00C72B39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eufunds</w:t>
      </w:r>
      <w:r w:rsidR="00C72B39" w:rsidRPr="00C72B39">
        <w:rPr>
          <w:rFonts w:ascii="Times New Roman" w:hAnsi="Times New Roman"/>
          <w:b/>
          <w:color w:val="0000FF"/>
          <w:sz w:val="20"/>
          <w:szCs w:val="20"/>
          <w:u w:val="single"/>
          <w:lang w:val="ru-RU"/>
        </w:rPr>
        <w:t>.</w:t>
      </w:r>
      <w:r w:rsidR="00C72B39" w:rsidRPr="00C72B39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bg</w:t>
      </w:r>
    </w:hyperlink>
  </w:p>
  <w:p w:rsidR="00645B5C" w:rsidRPr="00D32E86" w:rsidRDefault="00645B5C" w:rsidP="00645B5C">
    <w:pPr>
      <w:pStyle w:val="a5"/>
      <w:jc w:val="center"/>
      <w:rPr>
        <w:i/>
        <w:sz w:val="20"/>
        <w:lang w:val="ru-RU"/>
      </w:rPr>
    </w:pPr>
    <w:r w:rsidRPr="001B41D4">
      <w:rPr>
        <w:i/>
        <w:sz w:val="20"/>
        <w:lang w:val="bg-BG"/>
      </w:rPr>
      <w:t xml:space="preserve">Проект „Функциониране на Областен информационен център - Перник”, </w:t>
    </w:r>
  </w:p>
  <w:p w:rsidR="003F3FF3" w:rsidRPr="003F3FF3" w:rsidRDefault="00645B5C" w:rsidP="00645B5C">
    <w:pPr>
      <w:pStyle w:val="a5"/>
      <w:jc w:val="center"/>
      <w:rPr>
        <w:i/>
        <w:sz w:val="20"/>
        <w:lang w:val="bg-BG"/>
      </w:rPr>
    </w:pPr>
    <w:r w:rsidRPr="001B41D4">
      <w:rPr>
        <w:i/>
        <w:sz w:val="20"/>
        <w:lang w:val="bg-BG"/>
      </w:rPr>
      <w:t>Договор</w:t>
    </w:r>
    <w:r w:rsidRPr="001B41D4">
      <w:rPr>
        <w:bCs/>
        <w:i/>
        <w:sz w:val="20"/>
        <w:lang w:val="bg-BG"/>
      </w:rPr>
      <w:t>№</w:t>
    </w:r>
    <w:r w:rsidRPr="001B41D4">
      <w:rPr>
        <w:i/>
        <w:sz w:val="20"/>
        <w:lang w:val="bg-BG"/>
      </w:rPr>
      <w:t xml:space="preserve"> BG05SFOP001-4.001-0009-C0</w:t>
    </w:r>
    <w:r w:rsidR="00794CFA">
      <w:rPr>
        <w:i/>
        <w:sz w:val="20"/>
        <w:lang w:val="bg-BG"/>
      </w:rPr>
      <w:t>1</w:t>
    </w:r>
    <w:r w:rsidR="003F3FF3" w:rsidRPr="003F3FF3">
      <w:rPr>
        <w:i/>
        <w:sz w:val="20"/>
        <w:lang w:val="bg-BG"/>
      </w:rPr>
      <w:t>се съфинансира от Европейския социален фон</w:t>
    </w:r>
    <w:r w:rsidR="003F3FF3">
      <w:rPr>
        <w:i/>
        <w:sz w:val="20"/>
        <w:lang w:val="bg-BG"/>
      </w:rPr>
      <w:t>д</w:t>
    </w:r>
  </w:p>
  <w:p w:rsidR="00645B5C" w:rsidRPr="001B41D4" w:rsidRDefault="003F3FF3" w:rsidP="00645B5C">
    <w:pPr>
      <w:pStyle w:val="a5"/>
      <w:jc w:val="center"/>
      <w:rPr>
        <w:i/>
        <w:sz w:val="20"/>
        <w:lang w:val="bg-BG"/>
      </w:rPr>
    </w:pPr>
    <w:r w:rsidRPr="003F3FF3">
      <w:rPr>
        <w:i/>
        <w:sz w:val="20"/>
        <w:lang w:val="bg-BG"/>
      </w:rPr>
      <w:t xml:space="preserve"> чрез </w:t>
    </w:r>
    <w:r w:rsidRPr="001B41D4">
      <w:rPr>
        <w:i/>
        <w:sz w:val="20"/>
        <w:lang w:val="bg-BG"/>
      </w:rPr>
      <w:t>Операти</w:t>
    </w:r>
    <w:r>
      <w:rPr>
        <w:i/>
        <w:sz w:val="20"/>
        <w:lang w:val="bg-BG"/>
      </w:rPr>
      <w:t>вна програма „Добро управление”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39" w:rsidRPr="00C72B39" w:rsidRDefault="002411B0" w:rsidP="00C72B3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  <w:lang w:val="ru-RU"/>
      </w:rPr>
    </w:pPr>
    <w:hyperlink r:id="rId1" w:history="1">
      <w:r w:rsidR="00C72B39" w:rsidRPr="00C72B39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www</w:t>
      </w:r>
      <w:r w:rsidR="00C72B39" w:rsidRPr="00C72B39">
        <w:rPr>
          <w:rFonts w:ascii="Times New Roman" w:hAnsi="Times New Roman"/>
          <w:b/>
          <w:color w:val="0000FF"/>
          <w:sz w:val="20"/>
          <w:szCs w:val="20"/>
          <w:u w:val="single"/>
          <w:lang w:val="ru-RU"/>
        </w:rPr>
        <w:t>.</w:t>
      </w:r>
      <w:r w:rsidR="00C72B39" w:rsidRPr="00C72B39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eufunds</w:t>
      </w:r>
      <w:r w:rsidR="00C72B39" w:rsidRPr="00C72B39">
        <w:rPr>
          <w:rFonts w:ascii="Times New Roman" w:hAnsi="Times New Roman"/>
          <w:b/>
          <w:color w:val="0000FF"/>
          <w:sz w:val="20"/>
          <w:szCs w:val="20"/>
          <w:u w:val="single"/>
          <w:lang w:val="ru-RU"/>
        </w:rPr>
        <w:t>.</w:t>
      </w:r>
      <w:r w:rsidR="00C72B39" w:rsidRPr="00C72B39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bg</w:t>
      </w:r>
    </w:hyperlink>
  </w:p>
  <w:p w:rsidR="0032757F" w:rsidRPr="00D32E86" w:rsidRDefault="0032757F" w:rsidP="0032757F">
    <w:pPr>
      <w:pStyle w:val="a5"/>
      <w:jc w:val="center"/>
      <w:rPr>
        <w:i/>
        <w:sz w:val="20"/>
        <w:lang w:val="ru-RU"/>
      </w:rPr>
    </w:pPr>
    <w:r w:rsidRPr="001B41D4">
      <w:rPr>
        <w:i/>
        <w:sz w:val="20"/>
        <w:lang w:val="bg-BG"/>
      </w:rPr>
      <w:t xml:space="preserve">Проект „Функциониране на Областен информационен център - Перник”, </w:t>
    </w:r>
  </w:p>
  <w:p w:rsidR="0032757F" w:rsidRPr="003F3FF3" w:rsidRDefault="0032757F" w:rsidP="0032757F">
    <w:pPr>
      <w:pStyle w:val="a5"/>
      <w:jc w:val="center"/>
      <w:rPr>
        <w:i/>
        <w:sz w:val="20"/>
        <w:lang w:val="bg-BG"/>
      </w:rPr>
    </w:pPr>
    <w:r w:rsidRPr="001B41D4">
      <w:rPr>
        <w:i/>
        <w:sz w:val="20"/>
        <w:lang w:val="bg-BG"/>
      </w:rPr>
      <w:t>Договор</w:t>
    </w:r>
    <w:r w:rsidRPr="001B41D4">
      <w:rPr>
        <w:bCs/>
        <w:i/>
        <w:sz w:val="20"/>
        <w:lang w:val="bg-BG"/>
      </w:rPr>
      <w:t>№</w:t>
    </w:r>
    <w:r w:rsidRPr="001B41D4">
      <w:rPr>
        <w:i/>
        <w:sz w:val="20"/>
        <w:lang w:val="bg-BG"/>
      </w:rPr>
      <w:t xml:space="preserve"> BG05SFOP001-4.001-0009-C0</w:t>
    </w:r>
    <w:r>
      <w:rPr>
        <w:i/>
        <w:sz w:val="20"/>
        <w:lang w:val="bg-BG"/>
      </w:rPr>
      <w:t>1</w:t>
    </w:r>
    <w:r w:rsidRPr="003F3FF3">
      <w:rPr>
        <w:i/>
        <w:sz w:val="20"/>
        <w:lang w:val="bg-BG"/>
      </w:rPr>
      <w:t>се съфинансира от Европейския социален фон</w:t>
    </w:r>
    <w:r>
      <w:rPr>
        <w:i/>
        <w:sz w:val="20"/>
        <w:lang w:val="bg-BG"/>
      </w:rPr>
      <w:t>д</w:t>
    </w:r>
  </w:p>
  <w:p w:rsidR="007C3AE5" w:rsidRPr="0032757F" w:rsidRDefault="0032757F" w:rsidP="0032757F">
    <w:pPr>
      <w:pStyle w:val="a5"/>
      <w:jc w:val="center"/>
      <w:rPr>
        <w:i/>
        <w:sz w:val="20"/>
        <w:lang w:val="bg-BG"/>
      </w:rPr>
    </w:pPr>
    <w:r w:rsidRPr="003F3FF3">
      <w:rPr>
        <w:i/>
        <w:sz w:val="20"/>
        <w:lang w:val="bg-BG"/>
      </w:rPr>
      <w:t xml:space="preserve"> чрез </w:t>
    </w:r>
    <w:r w:rsidRPr="001B41D4">
      <w:rPr>
        <w:i/>
        <w:sz w:val="20"/>
        <w:lang w:val="bg-BG"/>
      </w:rPr>
      <w:t>Операти</w:t>
    </w:r>
    <w:r>
      <w:rPr>
        <w:i/>
        <w:sz w:val="20"/>
        <w:lang w:val="bg-BG"/>
      </w:rPr>
      <w:t>вна програма „Добро управление”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B0" w:rsidRDefault="002411B0" w:rsidP="007834FF">
      <w:pPr>
        <w:spacing w:after="0" w:line="240" w:lineRule="auto"/>
      </w:pPr>
      <w:r>
        <w:separator/>
      </w:r>
    </w:p>
  </w:footnote>
  <w:footnote w:type="continuationSeparator" w:id="0">
    <w:p w:rsidR="002411B0" w:rsidRDefault="002411B0" w:rsidP="0078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5C" w:rsidRDefault="00645B5C">
    <w:pPr>
      <w:pStyle w:val="a3"/>
    </w:pPr>
    <w:r>
      <w:rPr>
        <w:noProof/>
        <w:snapToGrid/>
        <w:lang w:val="bg-BG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4157345</wp:posOffset>
          </wp:positionH>
          <wp:positionV relativeFrom="paragraph">
            <wp:posOffset>-259715</wp:posOffset>
          </wp:positionV>
          <wp:extent cx="1936750" cy="809625"/>
          <wp:effectExtent l="19050" t="0" r="6350" b="0"/>
          <wp:wrapTight wrapText="bothSides">
            <wp:wrapPolygon edited="0">
              <wp:start x="-212" y="0"/>
              <wp:lineTo x="-212" y="21346"/>
              <wp:lineTo x="21671" y="21346"/>
              <wp:lineTo x="21671" y="0"/>
              <wp:lineTo x="-212" y="0"/>
            </wp:wrapPolygon>
          </wp:wrapTight>
          <wp:docPr id="2" name="Picture 18" descr="C:\Users\m.videnova\Desktop\brand-all\opgg\logo-bg-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72"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napToGrid/>
        <w:lang w:val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-214630</wp:posOffset>
          </wp:positionH>
          <wp:positionV relativeFrom="paragraph">
            <wp:posOffset>-173990</wp:posOffset>
          </wp:positionV>
          <wp:extent cx="2095500" cy="723900"/>
          <wp:effectExtent l="0" t="0" r="0" b="0"/>
          <wp:wrapSquare wrapText="bothSides"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4D" w:rsidRDefault="007834FF" w:rsidP="0015157C">
    <w:pPr>
      <w:pStyle w:val="a3"/>
      <w:tabs>
        <w:tab w:val="clear" w:pos="9072"/>
      </w:tabs>
      <w:ind w:right="-1370" w:hanging="1418"/>
      <w:jc w:val="center"/>
    </w:pPr>
    <w:r>
      <w:rPr>
        <w:noProof/>
        <w:snapToGrid/>
        <w:lang w:val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-240568</wp:posOffset>
          </wp:positionH>
          <wp:positionV relativeFrom="paragraph">
            <wp:posOffset>-29218</wp:posOffset>
          </wp:positionV>
          <wp:extent cx="2096770" cy="72834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napToGrid/>
        <w:sz w:val="22"/>
        <w:szCs w:val="22"/>
        <w:lang w:val="bg-BG"/>
      </w:rPr>
      <w:drawing>
        <wp:inline distT="0" distB="0" distL="0" distR="0">
          <wp:extent cx="1936115" cy="807085"/>
          <wp:effectExtent l="0" t="0" r="6985" b="0"/>
          <wp:docPr id="18" name="Picture 18" descr="C:\Users\m.videnova\Desktop\brand-all\opgg\logo-bg-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72"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F24"/>
    <w:multiLevelType w:val="hybridMultilevel"/>
    <w:tmpl w:val="C1A2DB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27528"/>
    <w:multiLevelType w:val="singleLevel"/>
    <w:tmpl w:val="87D0AE0E"/>
    <w:lvl w:ilvl="0">
      <w:start w:val="1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056CD9"/>
    <w:multiLevelType w:val="hybridMultilevel"/>
    <w:tmpl w:val="C5A4C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031910"/>
    <w:multiLevelType w:val="hybridMultilevel"/>
    <w:tmpl w:val="2A08C8DA"/>
    <w:lvl w:ilvl="0" w:tplc="5D8AEEC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80421"/>
    <w:multiLevelType w:val="singleLevel"/>
    <w:tmpl w:val="3350F198"/>
    <w:lvl w:ilvl="0">
      <w:start w:val="2"/>
      <w:numFmt w:val="decimal"/>
      <w:lvlText w:val="(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12811BD1"/>
    <w:multiLevelType w:val="hybridMultilevel"/>
    <w:tmpl w:val="F556A7E4"/>
    <w:lvl w:ilvl="0" w:tplc="56E62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550E1"/>
    <w:multiLevelType w:val="hybridMultilevel"/>
    <w:tmpl w:val="E5768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C03D2"/>
    <w:multiLevelType w:val="hybridMultilevel"/>
    <w:tmpl w:val="9BDE06FE"/>
    <w:lvl w:ilvl="0" w:tplc="0402000F">
      <w:start w:val="1"/>
      <w:numFmt w:val="decimal"/>
      <w:lvlText w:val="%1."/>
      <w:lvlJc w:val="left"/>
      <w:pPr>
        <w:ind w:left="1435" w:hanging="360"/>
      </w:pPr>
    </w:lvl>
    <w:lvl w:ilvl="1" w:tplc="04020019" w:tentative="1">
      <w:start w:val="1"/>
      <w:numFmt w:val="lowerLetter"/>
      <w:lvlText w:val="%2."/>
      <w:lvlJc w:val="left"/>
      <w:pPr>
        <w:ind w:left="2155" w:hanging="360"/>
      </w:pPr>
    </w:lvl>
    <w:lvl w:ilvl="2" w:tplc="0402001B" w:tentative="1">
      <w:start w:val="1"/>
      <w:numFmt w:val="lowerRoman"/>
      <w:lvlText w:val="%3."/>
      <w:lvlJc w:val="right"/>
      <w:pPr>
        <w:ind w:left="2875" w:hanging="180"/>
      </w:pPr>
    </w:lvl>
    <w:lvl w:ilvl="3" w:tplc="0402000F" w:tentative="1">
      <w:start w:val="1"/>
      <w:numFmt w:val="decimal"/>
      <w:lvlText w:val="%4."/>
      <w:lvlJc w:val="left"/>
      <w:pPr>
        <w:ind w:left="3595" w:hanging="360"/>
      </w:pPr>
    </w:lvl>
    <w:lvl w:ilvl="4" w:tplc="04020019" w:tentative="1">
      <w:start w:val="1"/>
      <w:numFmt w:val="lowerLetter"/>
      <w:lvlText w:val="%5."/>
      <w:lvlJc w:val="left"/>
      <w:pPr>
        <w:ind w:left="4315" w:hanging="360"/>
      </w:pPr>
    </w:lvl>
    <w:lvl w:ilvl="5" w:tplc="0402001B" w:tentative="1">
      <w:start w:val="1"/>
      <w:numFmt w:val="lowerRoman"/>
      <w:lvlText w:val="%6."/>
      <w:lvlJc w:val="right"/>
      <w:pPr>
        <w:ind w:left="5035" w:hanging="180"/>
      </w:pPr>
    </w:lvl>
    <w:lvl w:ilvl="6" w:tplc="0402000F" w:tentative="1">
      <w:start w:val="1"/>
      <w:numFmt w:val="decimal"/>
      <w:lvlText w:val="%7."/>
      <w:lvlJc w:val="left"/>
      <w:pPr>
        <w:ind w:left="5755" w:hanging="360"/>
      </w:pPr>
    </w:lvl>
    <w:lvl w:ilvl="7" w:tplc="04020019" w:tentative="1">
      <w:start w:val="1"/>
      <w:numFmt w:val="lowerLetter"/>
      <w:lvlText w:val="%8."/>
      <w:lvlJc w:val="left"/>
      <w:pPr>
        <w:ind w:left="6475" w:hanging="360"/>
      </w:pPr>
    </w:lvl>
    <w:lvl w:ilvl="8" w:tplc="0402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8">
    <w:nsid w:val="1EEB5939"/>
    <w:multiLevelType w:val="singleLevel"/>
    <w:tmpl w:val="4646808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AC3375A"/>
    <w:multiLevelType w:val="hybridMultilevel"/>
    <w:tmpl w:val="8DFA46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6696B"/>
    <w:multiLevelType w:val="hybridMultilevel"/>
    <w:tmpl w:val="FB383C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866D2"/>
    <w:multiLevelType w:val="singleLevel"/>
    <w:tmpl w:val="E9946CCC"/>
    <w:lvl w:ilvl="0">
      <w:start w:val="1"/>
      <w:numFmt w:val="decimal"/>
      <w:lvlText w:val="(%1)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2F0B6DCD"/>
    <w:multiLevelType w:val="hybridMultilevel"/>
    <w:tmpl w:val="079E9BB8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1BFE55C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A3C61C5"/>
    <w:multiLevelType w:val="hybridMultilevel"/>
    <w:tmpl w:val="5FD014F6"/>
    <w:lvl w:ilvl="0" w:tplc="720A781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C443EC6"/>
    <w:multiLevelType w:val="singleLevel"/>
    <w:tmpl w:val="3C7CE5F0"/>
    <w:lvl w:ilvl="0">
      <w:start w:val="3"/>
      <w:numFmt w:val="decimal"/>
      <w:lvlText w:val="(%1)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3D0C2E16"/>
    <w:multiLevelType w:val="hybridMultilevel"/>
    <w:tmpl w:val="238ACFC2"/>
    <w:lvl w:ilvl="0" w:tplc="E05473B4">
      <w:start w:val="1"/>
      <w:numFmt w:val="decimal"/>
      <w:lvlText w:val="%1."/>
      <w:lvlJc w:val="left"/>
      <w:pPr>
        <w:tabs>
          <w:tab w:val="num" w:pos="1021"/>
        </w:tabs>
        <w:ind w:left="1021" w:hanging="397"/>
      </w:pPr>
      <w:rPr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7A36D1"/>
    <w:multiLevelType w:val="hybridMultilevel"/>
    <w:tmpl w:val="43162CEE"/>
    <w:lvl w:ilvl="0" w:tplc="0402000F">
      <w:start w:val="1"/>
      <w:numFmt w:val="decimal"/>
      <w:lvlText w:val="%1."/>
      <w:lvlJc w:val="left"/>
      <w:pPr>
        <w:ind w:left="1485" w:hanging="360"/>
      </w:p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49976B33"/>
    <w:multiLevelType w:val="singleLevel"/>
    <w:tmpl w:val="4646808A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01E63C7"/>
    <w:multiLevelType w:val="hybridMultilevel"/>
    <w:tmpl w:val="2E1420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27E64"/>
    <w:multiLevelType w:val="hybridMultilevel"/>
    <w:tmpl w:val="339AFC4C"/>
    <w:lvl w:ilvl="0" w:tplc="76528E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NewRomanPSMT" w:hAnsi="Symbol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C7185B"/>
    <w:multiLevelType w:val="singleLevel"/>
    <w:tmpl w:val="02944638"/>
    <w:lvl w:ilvl="0">
      <w:start w:val="1"/>
      <w:numFmt w:val="decimal"/>
      <w:lvlText w:val="(%1)"/>
      <w:legacy w:legacy="1" w:legacySpace="0" w:legacyIndent="259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594501A2"/>
    <w:multiLevelType w:val="hybridMultilevel"/>
    <w:tmpl w:val="A2CAD1D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B093906"/>
    <w:multiLevelType w:val="hybridMultilevel"/>
    <w:tmpl w:val="1AEEA33E"/>
    <w:lvl w:ilvl="0" w:tplc="19CC0C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028F3"/>
    <w:multiLevelType w:val="hybridMultilevel"/>
    <w:tmpl w:val="3DE00336"/>
    <w:lvl w:ilvl="0" w:tplc="173A72E0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EAD67B0"/>
    <w:multiLevelType w:val="hybridMultilevel"/>
    <w:tmpl w:val="46521CC2"/>
    <w:lvl w:ilvl="0" w:tplc="A64AD7E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DB3997"/>
    <w:multiLevelType w:val="hybridMultilevel"/>
    <w:tmpl w:val="AB1A7546"/>
    <w:lvl w:ilvl="0" w:tplc="CB0C14A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0223D"/>
    <w:multiLevelType w:val="hybridMultilevel"/>
    <w:tmpl w:val="46C8D1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7EF5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E02AD2"/>
    <w:multiLevelType w:val="singleLevel"/>
    <w:tmpl w:val="624A0994"/>
    <w:lvl w:ilvl="0">
      <w:start w:val="1"/>
      <w:numFmt w:val="decimal"/>
      <w:lvlText w:val="(%1)"/>
      <w:legacy w:legacy="1" w:legacySpace="0" w:legacyIndent="259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8">
    <w:nsid w:val="713543AE"/>
    <w:multiLevelType w:val="hybridMultilevel"/>
    <w:tmpl w:val="3B56BD78"/>
    <w:lvl w:ilvl="0" w:tplc="4F5E4090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28F81F74">
      <w:start w:val="4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"/>
  </w:num>
  <w:num w:numId="3">
    <w:abstractNumId w:val="28"/>
  </w:num>
  <w:num w:numId="4">
    <w:abstractNumId w:val="13"/>
  </w:num>
  <w:num w:numId="5">
    <w:abstractNumId w:val="24"/>
  </w:num>
  <w:num w:numId="6">
    <w:abstractNumId w:val="5"/>
  </w:num>
  <w:num w:numId="7">
    <w:abstractNumId w:val="25"/>
  </w:num>
  <w:num w:numId="8">
    <w:abstractNumId w:val="10"/>
  </w:num>
  <w:num w:numId="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6"/>
  </w:num>
  <w:num w:numId="12">
    <w:abstractNumId w:val="12"/>
  </w:num>
  <w:num w:numId="13">
    <w:abstractNumId w:val="0"/>
  </w:num>
  <w:num w:numId="14">
    <w:abstractNumId w:val="23"/>
  </w:num>
  <w:num w:numId="15">
    <w:abstractNumId w:val="11"/>
  </w:num>
  <w:num w:numId="16">
    <w:abstractNumId w:val="20"/>
  </w:num>
  <w:num w:numId="17">
    <w:abstractNumId w:val="27"/>
  </w:num>
  <w:num w:numId="18">
    <w:abstractNumId w:val="14"/>
  </w:num>
  <w:num w:numId="19">
    <w:abstractNumId w:val="4"/>
  </w:num>
  <w:num w:numId="20">
    <w:abstractNumId w:val="1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5"/>
  </w:num>
  <w:num w:numId="24">
    <w:abstractNumId w:val="16"/>
  </w:num>
  <w:num w:numId="25">
    <w:abstractNumId w:val="7"/>
  </w:num>
  <w:num w:numId="26">
    <w:abstractNumId w:val="19"/>
  </w:num>
  <w:num w:numId="27">
    <w:abstractNumId w:val="3"/>
  </w:num>
  <w:num w:numId="28">
    <w:abstractNumId w:val="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FF"/>
    <w:rsid w:val="00012A8C"/>
    <w:rsid w:val="00014495"/>
    <w:rsid w:val="00027138"/>
    <w:rsid w:val="00051746"/>
    <w:rsid w:val="00052413"/>
    <w:rsid w:val="00055492"/>
    <w:rsid w:val="000638E5"/>
    <w:rsid w:val="000735BB"/>
    <w:rsid w:val="000814C6"/>
    <w:rsid w:val="000848E4"/>
    <w:rsid w:val="00094C34"/>
    <w:rsid w:val="000F724E"/>
    <w:rsid w:val="00112DD1"/>
    <w:rsid w:val="00114D1C"/>
    <w:rsid w:val="00135A54"/>
    <w:rsid w:val="00137959"/>
    <w:rsid w:val="0014301E"/>
    <w:rsid w:val="001A4090"/>
    <w:rsid w:val="001B71FE"/>
    <w:rsid w:val="001D29CA"/>
    <w:rsid w:val="001F30B5"/>
    <w:rsid w:val="00203999"/>
    <w:rsid w:val="0020406D"/>
    <w:rsid w:val="00212F5B"/>
    <w:rsid w:val="0023593B"/>
    <w:rsid w:val="002362DB"/>
    <w:rsid w:val="002411B0"/>
    <w:rsid w:val="002763F2"/>
    <w:rsid w:val="002A468F"/>
    <w:rsid w:val="002E063D"/>
    <w:rsid w:val="002E2155"/>
    <w:rsid w:val="002E4D99"/>
    <w:rsid w:val="002E6255"/>
    <w:rsid w:val="002F025E"/>
    <w:rsid w:val="00300289"/>
    <w:rsid w:val="0031036F"/>
    <w:rsid w:val="00314D9E"/>
    <w:rsid w:val="0032113A"/>
    <w:rsid w:val="00326CF1"/>
    <w:rsid w:val="0032757F"/>
    <w:rsid w:val="00327C65"/>
    <w:rsid w:val="00335E32"/>
    <w:rsid w:val="00341508"/>
    <w:rsid w:val="00351FB1"/>
    <w:rsid w:val="00384D02"/>
    <w:rsid w:val="003C1259"/>
    <w:rsid w:val="003E7C75"/>
    <w:rsid w:val="003F3FF3"/>
    <w:rsid w:val="004012E1"/>
    <w:rsid w:val="00406130"/>
    <w:rsid w:val="004219A9"/>
    <w:rsid w:val="00426BE5"/>
    <w:rsid w:val="00456D2B"/>
    <w:rsid w:val="00462DE6"/>
    <w:rsid w:val="0047491F"/>
    <w:rsid w:val="00476962"/>
    <w:rsid w:val="00490108"/>
    <w:rsid w:val="004A6D06"/>
    <w:rsid w:val="004E17B8"/>
    <w:rsid w:val="004E2A5D"/>
    <w:rsid w:val="004F1E5C"/>
    <w:rsid w:val="005225FA"/>
    <w:rsid w:val="00531927"/>
    <w:rsid w:val="005532DA"/>
    <w:rsid w:val="005677B2"/>
    <w:rsid w:val="00577F94"/>
    <w:rsid w:val="005A7268"/>
    <w:rsid w:val="005B4137"/>
    <w:rsid w:val="005C7A72"/>
    <w:rsid w:val="005E084C"/>
    <w:rsid w:val="005F3FC2"/>
    <w:rsid w:val="0060026E"/>
    <w:rsid w:val="00620104"/>
    <w:rsid w:val="00624306"/>
    <w:rsid w:val="00640942"/>
    <w:rsid w:val="00645B5C"/>
    <w:rsid w:val="00674771"/>
    <w:rsid w:val="00694F13"/>
    <w:rsid w:val="006B7E43"/>
    <w:rsid w:val="006D13B0"/>
    <w:rsid w:val="006D29D6"/>
    <w:rsid w:val="006D6F01"/>
    <w:rsid w:val="006D71F9"/>
    <w:rsid w:val="006E01DF"/>
    <w:rsid w:val="00732C88"/>
    <w:rsid w:val="0073706F"/>
    <w:rsid w:val="007612E4"/>
    <w:rsid w:val="0076389D"/>
    <w:rsid w:val="00770403"/>
    <w:rsid w:val="00775ACE"/>
    <w:rsid w:val="007834FF"/>
    <w:rsid w:val="00794CFA"/>
    <w:rsid w:val="00797BF6"/>
    <w:rsid w:val="007A1498"/>
    <w:rsid w:val="007C3AE5"/>
    <w:rsid w:val="007D7869"/>
    <w:rsid w:val="00830769"/>
    <w:rsid w:val="0089028F"/>
    <w:rsid w:val="008A7468"/>
    <w:rsid w:val="008F32CD"/>
    <w:rsid w:val="00906057"/>
    <w:rsid w:val="00906E4B"/>
    <w:rsid w:val="0092514A"/>
    <w:rsid w:val="00936CC9"/>
    <w:rsid w:val="00971538"/>
    <w:rsid w:val="00984053"/>
    <w:rsid w:val="009A208A"/>
    <w:rsid w:val="009C3715"/>
    <w:rsid w:val="009C4A61"/>
    <w:rsid w:val="009E395A"/>
    <w:rsid w:val="009E3A54"/>
    <w:rsid w:val="00A00BDA"/>
    <w:rsid w:val="00A06552"/>
    <w:rsid w:val="00A234FC"/>
    <w:rsid w:val="00A51930"/>
    <w:rsid w:val="00A70B1F"/>
    <w:rsid w:val="00AA2EBF"/>
    <w:rsid w:val="00AA700B"/>
    <w:rsid w:val="00AB5CEA"/>
    <w:rsid w:val="00AC2FAC"/>
    <w:rsid w:val="00AF4B04"/>
    <w:rsid w:val="00AF75D4"/>
    <w:rsid w:val="00B21BC5"/>
    <w:rsid w:val="00B36371"/>
    <w:rsid w:val="00B36AFD"/>
    <w:rsid w:val="00B64C2C"/>
    <w:rsid w:val="00B73D01"/>
    <w:rsid w:val="00B7678A"/>
    <w:rsid w:val="00BA62A3"/>
    <w:rsid w:val="00C0083F"/>
    <w:rsid w:val="00C34E08"/>
    <w:rsid w:val="00C401FC"/>
    <w:rsid w:val="00C57413"/>
    <w:rsid w:val="00C72B39"/>
    <w:rsid w:val="00C7372E"/>
    <w:rsid w:val="00C86E4D"/>
    <w:rsid w:val="00C90079"/>
    <w:rsid w:val="00C92A17"/>
    <w:rsid w:val="00CB0540"/>
    <w:rsid w:val="00CC30A9"/>
    <w:rsid w:val="00CC7343"/>
    <w:rsid w:val="00CD67C1"/>
    <w:rsid w:val="00D01B69"/>
    <w:rsid w:val="00D07041"/>
    <w:rsid w:val="00D3195A"/>
    <w:rsid w:val="00D323BC"/>
    <w:rsid w:val="00D32E86"/>
    <w:rsid w:val="00D336E4"/>
    <w:rsid w:val="00D43C9F"/>
    <w:rsid w:val="00D50E7A"/>
    <w:rsid w:val="00D66936"/>
    <w:rsid w:val="00D745D2"/>
    <w:rsid w:val="00DB3583"/>
    <w:rsid w:val="00DB7B43"/>
    <w:rsid w:val="00DC765E"/>
    <w:rsid w:val="00DD5D61"/>
    <w:rsid w:val="00DE00D4"/>
    <w:rsid w:val="00E01F4F"/>
    <w:rsid w:val="00E10FB5"/>
    <w:rsid w:val="00E13576"/>
    <w:rsid w:val="00E46861"/>
    <w:rsid w:val="00E55ABB"/>
    <w:rsid w:val="00E65D23"/>
    <w:rsid w:val="00E66F75"/>
    <w:rsid w:val="00EE18BB"/>
    <w:rsid w:val="00EE1E6F"/>
    <w:rsid w:val="00F06708"/>
    <w:rsid w:val="00F45B96"/>
    <w:rsid w:val="00F5043E"/>
    <w:rsid w:val="00F56510"/>
    <w:rsid w:val="00F83C6A"/>
    <w:rsid w:val="00F849C1"/>
    <w:rsid w:val="00F93ED7"/>
    <w:rsid w:val="00F94F67"/>
    <w:rsid w:val="00FB508C"/>
    <w:rsid w:val="00FC3191"/>
    <w:rsid w:val="00FC7A79"/>
    <w:rsid w:val="00FE089C"/>
    <w:rsid w:val="00FF6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4">
    <w:name w:val="Горен колонтитул Знак"/>
    <w:basedOn w:val="a0"/>
    <w:link w:val="a3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6">
    <w:name w:val="Долен колонтитул Знак"/>
    <w:basedOn w:val="a0"/>
    <w:link w:val="a5"/>
    <w:uiPriority w:val="99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a7">
    <w:name w:val="page number"/>
    <w:basedOn w:val="a0"/>
    <w:rsid w:val="007834FF"/>
  </w:style>
  <w:style w:type="paragraph" w:styleId="a8">
    <w:name w:val="footnote text"/>
    <w:basedOn w:val="a"/>
    <w:link w:val="a9"/>
    <w:semiHidden/>
    <w:rsid w:val="007834FF"/>
    <w:pPr>
      <w:spacing w:after="0" w:line="240" w:lineRule="auto"/>
    </w:pPr>
    <w:rPr>
      <w:rFonts w:ascii="Times New Roman" w:hAnsi="Times New Roman"/>
      <w:snapToGrid w:val="0"/>
      <w:sz w:val="20"/>
      <w:szCs w:val="20"/>
      <w:lang w:val="en-GB"/>
    </w:rPr>
  </w:style>
  <w:style w:type="character" w:customStyle="1" w:styleId="a9">
    <w:name w:val="Текст под линия Знак"/>
    <w:basedOn w:val="a0"/>
    <w:link w:val="a8"/>
    <w:semiHidden/>
    <w:rsid w:val="007834FF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aa">
    <w:name w:val="footnote reference"/>
    <w:semiHidden/>
    <w:rsid w:val="007834F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8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7834FF"/>
    <w:rPr>
      <w:rFonts w:ascii="Tahoma" w:hAnsi="Tahoma" w:cs="Tahoma"/>
      <w:sz w:val="16"/>
      <w:szCs w:val="16"/>
    </w:rPr>
  </w:style>
  <w:style w:type="paragraph" w:customStyle="1" w:styleId="Char1CharCharCharCharCharCharCharChar1CharCharCharChar">
    <w:name w:val="Char1 Char Char Char Char Char Char Char Char1 Char Char Char Char"/>
    <w:basedOn w:val="a"/>
    <w:rsid w:val="007834F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styleId="ad">
    <w:name w:val="annotation reference"/>
    <w:basedOn w:val="a0"/>
    <w:uiPriority w:val="99"/>
    <w:semiHidden/>
    <w:unhideWhenUsed/>
    <w:rsid w:val="00EE18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18BB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EE18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18BB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EE18BB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23593B"/>
    <w:pPr>
      <w:ind w:left="720"/>
      <w:contextualSpacing/>
    </w:pPr>
  </w:style>
  <w:style w:type="paragraph" w:customStyle="1" w:styleId="firstline">
    <w:name w:val="firstline"/>
    <w:basedOn w:val="a"/>
    <w:rsid w:val="00AB5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ody Text"/>
    <w:basedOn w:val="a"/>
    <w:link w:val="af4"/>
    <w:rsid w:val="008A746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4">
    <w:name w:val="Основен текст Знак"/>
    <w:basedOn w:val="a0"/>
    <w:link w:val="af3"/>
    <w:rsid w:val="008A746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A7468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8A7468"/>
  </w:style>
  <w:style w:type="paragraph" w:customStyle="1" w:styleId="af5">
    <w:name w:val="Знак Знак Знак"/>
    <w:basedOn w:val="a"/>
    <w:rsid w:val="008A746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7">
    <w:name w:val="Style7"/>
    <w:basedOn w:val="a"/>
    <w:rsid w:val="00456D2B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Arial Narrow" w:hAnsi="Arial Narrow"/>
      <w:sz w:val="24"/>
      <w:szCs w:val="24"/>
    </w:rPr>
  </w:style>
  <w:style w:type="paragraph" w:customStyle="1" w:styleId="Style1">
    <w:name w:val="Style1"/>
    <w:basedOn w:val="a"/>
    <w:rsid w:val="0045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456D2B"/>
    <w:rPr>
      <w:rFonts w:ascii="Times New Roman" w:hAnsi="Times New Roman" w:cs="Times New Roman" w:hint="default"/>
      <w:sz w:val="40"/>
      <w:szCs w:val="40"/>
    </w:rPr>
  </w:style>
  <w:style w:type="character" w:customStyle="1" w:styleId="FontStyle19">
    <w:name w:val="Font Style19"/>
    <w:rsid w:val="00456D2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456D2B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rsid w:val="00456D2B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rebuchet MS" w:hAnsi="Trebuchet MS"/>
      <w:sz w:val="24"/>
      <w:szCs w:val="24"/>
    </w:rPr>
  </w:style>
  <w:style w:type="character" w:customStyle="1" w:styleId="FontStyle26">
    <w:name w:val="Font Style26"/>
    <w:rsid w:val="00456D2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456D2B"/>
    <w:pPr>
      <w:widowControl w:val="0"/>
      <w:autoSpaceDE w:val="0"/>
      <w:autoSpaceDN w:val="0"/>
      <w:adjustRightInd w:val="0"/>
      <w:spacing w:after="0" w:line="547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456D2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56D2B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21">
    <w:name w:val="Font Style21"/>
    <w:rsid w:val="00456D2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1CharChar">
    <w:name w:val="Знак Знак1 Char Char"/>
    <w:basedOn w:val="a"/>
    <w:rsid w:val="00456D2B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2">
    <w:name w:val="Style2"/>
    <w:basedOn w:val="a"/>
    <w:rsid w:val="0014301E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14301E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14301E"/>
    <w:pPr>
      <w:widowControl w:val="0"/>
      <w:autoSpaceDE w:val="0"/>
      <w:autoSpaceDN w:val="0"/>
      <w:adjustRightInd w:val="0"/>
      <w:spacing w:after="0" w:line="274" w:lineRule="exact"/>
      <w:ind w:firstLine="413"/>
      <w:jc w:val="both"/>
    </w:pPr>
    <w:rPr>
      <w:rFonts w:ascii="Times New Roman" w:hAnsi="Times New Roman"/>
      <w:sz w:val="24"/>
      <w:szCs w:val="24"/>
    </w:rPr>
  </w:style>
  <w:style w:type="character" w:styleId="af6">
    <w:name w:val="Hyperlink"/>
    <w:uiPriority w:val="99"/>
    <w:rsid w:val="0014301E"/>
    <w:rPr>
      <w:color w:val="0000FF"/>
      <w:u w:val="single"/>
    </w:rPr>
  </w:style>
  <w:style w:type="paragraph" w:customStyle="1" w:styleId="Style12">
    <w:name w:val="Style12"/>
    <w:basedOn w:val="a"/>
    <w:rsid w:val="0014301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3">
    <w:name w:val="Style3"/>
    <w:basedOn w:val="a"/>
    <w:rsid w:val="0014301E"/>
    <w:pPr>
      <w:widowControl w:val="0"/>
      <w:autoSpaceDE w:val="0"/>
      <w:autoSpaceDN w:val="0"/>
      <w:adjustRightInd w:val="0"/>
      <w:spacing w:after="0" w:line="293" w:lineRule="exact"/>
      <w:ind w:hanging="27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14301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5">
    <w:name w:val="Font Style25"/>
    <w:rsid w:val="0014301E"/>
    <w:rPr>
      <w:rFonts w:ascii="Calibri" w:hAnsi="Calibri" w:cs="Calibri"/>
      <w:sz w:val="16"/>
      <w:szCs w:val="16"/>
    </w:rPr>
  </w:style>
  <w:style w:type="paragraph" w:customStyle="1" w:styleId="1CharChar0">
    <w:name w:val="Знак Знак1 Char Char"/>
    <w:basedOn w:val="a"/>
    <w:rsid w:val="0014301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11">
    <w:name w:val="Style11"/>
    <w:basedOn w:val="a"/>
    <w:rsid w:val="00112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rsid w:val="00112DD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infolabel1">
    <w:name w:val="infolabel1"/>
    <w:rsid w:val="00335E32"/>
    <w:rPr>
      <w:color w:val="333399"/>
      <w:sz w:val="16"/>
      <w:szCs w:val="16"/>
    </w:rPr>
  </w:style>
  <w:style w:type="paragraph" w:styleId="af7">
    <w:name w:val="Title"/>
    <w:basedOn w:val="a"/>
    <w:link w:val="af8"/>
    <w:qFormat/>
    <w:rsid w:val="00335E32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hAnsi="Times New Roman"/>
      <w:b/>
      <w:snapToGrid w:val="0"/>
      <w:sz w:val="48"/>
      <w:szCs w:val="20"/>
      <w:lang w:val="en-US" w:eastAsia="en-US"/>
    </w:rPr>
  </w:style>
  <w:style w:type="character" w:customStyle="1" w:styleId="af8">
    <w:name w:val="Заглавие Знак"/>
    <w:basedOn w:val="a0"/>
    <w:link w:val="af7"/>
    <w:rsid w:val="00335E32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4">
    <w:name w:val="Горен колонтитул Знак"/>
    <w:basedOn w:val="a0"/>
    <w:link w:val="a3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6">
    <w:name w:val="Долен колонтитул Знак"/>
    <w:basedOn w:val="a0"/>
    <w:link w:val="a5"/>
    <w:uiPriority w:val="99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a7">
    <w:name w:val="page number"/>
    <w:basedOn w:val="a0"/>
    <w:rsid w:val="007834FF"/>
  </w:style>
  <w:style w:type="paragraph" w:styleId="a8">
    <w:name w:val="footnote text"/>
    <w:basedOn w:val="a"/>
    <w:link w:val="a9"/>
    <w:semiHidden/>
    <w:rsid w:val="007834FF"/>
    <w:pPr>
      <w:spacing w:after="0" w:line="240" w:lineRule="auto"/>
    </w:pPr>
    <w:rPr>
      <w:rFonts w:ascii="Times New Roman" w:hAnsi="Times New Roman"/>
      <w:snapToGrid w:val="0"/>
      <w:sz w:val="20"/>
      <w:szCs w:val="20"/>
      <w:lang w:val="en-GB"/>
    </w:rPr>
  </w:style>
  <w:style w:type="character" w:customStyle="1" w:styleId="a9">
    <w:name w:val="Текст под линия Знак"/>
    <w:basedOn w:val="a0"/>
    <w:link w:val="a8"/>
    <w:semiHidden/>
    <w:rsid w:val="007834FF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aa">
    <w:name w:val="footnote reference"/>
    <w:semiHidden/>
    <w:rsid w:val="007834F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8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7834FF"/>
    <w:rPr>
      <w:rFonts w:ascii="Tahoma" w:hAnsi="Tahoma" w:cs="Tahoma"/>
      <w:sz w:val="16"/>
      <w:szCs w:val="16"/>
    </w:rPr>
  </w:style>
  <w:style w:type="paragraph" w:customStyle="1" w:styleId="Char1CharCharCharCharCharCharCharChar1CharCharCharChar">
    <w:name w:val="Char1 Char Char Char Char Char Char Char Char1 Char Char Char Char"/>
    <w:basedOn w:val="a"/>
    <w:rsid w:val="007834F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styleId="ad">
    <w:name w:val="annotation reference"/>
    <w:basedOn w:val="a0"/>
    <w:uiPriority w:val="99"/>
    <w:semiHidden/>
    <w:unhideWhenUsed/>
    <w:rsid w:val="00EE18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18BB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EE18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18BB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EE18BB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23593B"/>
    <w:pPr>
      <w:ind w:left="720"/>
      <w:contextualSpacing/>
    </w:pPr>
  </w:style>
  <w:style w:type="paragraph" w:customStyle="1" w:styleId="firstline">
    <w:name w:val="firstline"/>
    <w:basedOn w:val="a"/>
    <w:rsid w:val="00AB5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ody Text"/>
    <w:basedOn w:val="a"/>
    <w:link w:val="af4"/>
    <w:rsid w:val="008A746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4">
    <w:name w:val="Основен текст Знак"/>
    <w:basedOn w:val="a0"/>
    <w:link w:val="af3"/>
    <w:rsid w:val="008A746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A7468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8A7468"/>
  </w:style>
  <w:style w:type="paragraph" w:customStyle="1" w:styleId="af5">
    <w:name w:val="Знак Знак Знак"/>
    <w:basedOn w:val="a"/>
    <w:rsid w:val="008A746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7">
    <w:name w:val="Style7"/>
    <w:basedOn w:val="a"/>
    <w:rsid w:val="00456D2B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Arial Narrow" w:hAnsi="Arial Narrow"/>
      <w:sz w:val="24"/>
      <w:szCs w:val="24"/>
    </w:rPr>
  </w:style>
  <w:style w:type="paragraph" w:customStyle="1" w:styleId="Style1">
    <w:name w:val="Style1"/>
    <w:basedOn w:val="a"/>
    <w:rsid w:val="0045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456D2B"/>
    <w:rPr>
      <w:rFonts w:ascii="Times New Roman" w:hAnsi="Times New Roman" w:cs="Times New Roman" w:hint="default"/>
      <w:sz w:val="40"/>
      <w:szCs w:val="40"/>
    </w:rPr>
  </w:style>
  <w:style w:type="character" w:customStyle="1" w:styleId="FontStyle19">
    <w:name w:val="Font Style19"/>
    <w:rsid w:val="00456D2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456D2B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rsid w:val="00456D2B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rebuchet MS" w:hAnsi="Trebuchet MS"/>
      <w:sz w:val="24"/>
      <w:szCs w:val="24"/>
    </w:rPr>
  </w:style>
  <w:style w:type="character" w:customStyle="1" w:styleId="FontStyle26">
    <w:name w:val="Font Style26"/>
    <w:rsid w:val="00456D2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456D2B"/>
    <w:pPr>
      <w:widowControl w:val="0"/>
      <w:autoSpaceDE w:val="0"/>
      <w:autoSpaceDN w:val="0"/>
      <w:adjustRightInd w:val="0"/>
      <w:spacing w:after="0" w:line="547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456D2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56D2B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21">
    <w:name w:val="Font Style21"/>
    <w:rsid w:val="00456D2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1CharChar">
    <w:name w:val="Знак Знак1 Char Char"/>
    <w:basedOn w:val="a"/>
    <w:rsid w:val="00456D2B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2">
    <w:name w:val="Style2"/>
    <w:basedOn w:val="a"/>
    <w:rsid w:val="0014301E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14301E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14301E"/>
    <w:pPr>
      <w:widowControl w:val="0"/>
      <w:autoSpaceDE w:val="0"/>
      <w:autoSpaceDN w:val="0"/>
      <w:adjustRightInd w:val="0"/>
      <w:spacing w:after="0" w:line="274" w:lineRule="exact"/>
      <w:ind w:firstLine="413"/>
      <w:jc w:val="both"/>
    </w:pPr>
    <w:rPr>
      <w:rFonts w:ascii="Times New Roman" w:hAnsi="Times New Roman"/>
      <w:sz w:val="24"/>
      <w:szCs w:val="24"/>
    </w:rPr>
  </w:style>
  <w:style w:type="character" w:styleId="af6">
    <w:name w:val="Hyperlink"/>
    <w:uiPriority w:val="99"/>
    <w:rsid w:val="0014301E"/>
    <w:rPr>
      <w:color w:val="0000FF"/>
      <w:u w:val="single"/>
    </w:rPr>
  </w:style>
  <w:style w:type="paragraph" w:customStyle="1" w:styleId="Style12">
    <w:name w:val="Style12"/>
    <w:basedOn w:val="a"/>
    <w:rsid w:val="0014301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3">
    <w:name w:val="Style3"/>
    <w:basedOn w:val="a"/>
    <w:rsid w:val="0014301E"/>
    <w:pPr>
      <w:widowControl w:val="0"/>
      <w:autoSpaceDE w:val="0"/>
      <w:autoSpaceDN w:val="0"/>
      <w:adjustRightInd w:val="0"/>
      <w:spacing w:after="0" w:line="293" w:lineRule="exact"/>
      <w:ind w:hanging="27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14301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5">
    <w:name w:val="Font Style25"/>
    <w:rsid w:val="0014301E"/>
    <w:rPr>
      <w:rFonts w:ascii="Calibri" w:hAnsi="Calibri" w:cs="Calibri"/>
      <w:sz w:val="16"/>
      <w:szCs w:val="16"/>
    </w:rPr>
  </w:style>
  <w:style w:type="paragraph" w:customStyle="1" w:styleId="1CharChar0">
    <w:name w:val="Знак Знак1 Char Char"/>
    <w:basedOn w:val="a"/>
    <w:rsid w:val="0014301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11">
    <w:name w:val="Style11"/>
    <w:basedOn w:val="a"/>
    <w:rsid w:val="00112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rsid w:val="00112DD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infolabel1">
    <w:name w:val="infolabel1"/>
    <w:rsid w:val="00335E32"/>
    <w:rPr>
      <w:color w:val="333399"/>
      <w:sz w:val="16"/>
      <w:szCs w:val="16"/>
    </w:rPr>
  </w:style>
  <w:style w:type="paragraph" w:styleId="af7">
    <w:name w:val="Title"/>
    <w:basedOn w:val="a"/>
    <w:link w:val="af8"/>
    <w:qFormat/>
    <w:rsid w:val="00335E32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hAnsi="Times New Roman"/>
      <w:b/>
      <w:snapToGrid w:val="0"/>
      <w:sz w:val="48"/>
      <w:szCs w:val="20"/>
      <w:lang w:val="en-US" w:eastAsia="en-US"/>
    </w:rPr>
  </w:style>
  <w:style w:type="character" w:customStyle="1" w:styleId="af8">
    <w:name w:val="Заглавие Знак"/>
    <w:basedOn w:val="a0"/>
    <w:link w:val="af7"/>
    <w:rsid w:val="00335E32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E12A-517E-4383-9D62-40E0E559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1706</Words>
  <Characters>9727</Characters>
  <Application>Microsoft Office Word</Application>
  <DocSecurity>0</DocSecurity>
  <Lines>81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Любка Видолова</dc:creator>
  <cp:lastModifiedBy>User</cp:lastModifiedBy>
  <cp:revision>2</cp:revision>
  <cp:lastPrinted>2016-02-29T07:39:00Z</cp:lastPrinted>
  <dcterms:created xsi:type="dcterms:W3CDTF">2016-04-12T06:37:00Z</dcterms:created>
  <dcterms:modified xsi:type="dcterms:W3CDTF">2016-04-12T06:37:00Z</dcterms:modified>
</cp:coreProperties>
</file>